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24"/>
          <w:szCs w:val="24"/>
        </w:rPr>
        <w:id w:val="381226264"/>
        <w:docPartObj>
          <w:docPartGallery w:val="Cover Pages"/>
          <w:docPartUnique/>
        </w:docPartObj>
      </w:sdtPr>
      <w:sdtEndPr/>
      <w:sdtContent>
        <w:p w14:paraId="3678046B" w14:textId="2E56D8F9" w:rsidR="00383A38" w:rsidRPr="00061A8F" w:rsidRDefault="00383A38">
          <w:pPr>
            <w:rPr>
              <w:sz w:val="24"/>
              <w:szCs w:val="24"/>
            </w:rPr>
          </w:pPr>
          <w:r w:rsidRPr="00061A8F">
            <w:rPr>
              <w:noProof/>
              <w:sz w:val="24"/>
              <w:szCs w:val="24"/>
              <w:lang w:eastAsia="en-GB"/>
            </w:rPr>
            <mc:AlternateContent>
              <mc:Choice Requires="wps">
                <w:drawing>
                  <wp:anchor distT="0" distB="0" distL="114300" distR="114300" simplePos="0" relativeHeight="251661312" behindDoc="1" locked="0" layoutInCell="1" allowOverlap="1" wp14:anchorId="5F6BC7A6" wp14:editId="6A7E9674">
                    <wp:simplePos x="0" y="0"/>
                    <wp:positionH relativeFrom="page">
                      <wp:align>center</wp:align>
                    </wp:positionH>
                    <wp:positionV relativeFrom="page">
                      <wp:align>center</wp:align>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A29F062" w14:textId="77777777" w:rsidR="00591AEF" w:rsidRDefault="00591AEF"/>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6BC7A6" id="Rectangle 466" o:spid="_x0000_s1026" style="position:absolute;margin-left:0;margin-top:0;width:581.4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" fillcolor="#deeaf6 [660]" stroked="f" strokeweight="1pt">
                    <v:fill color2="#9cc2e5 [1940]" rotate="t" focus="100%" type="gradient">
                      <o:fill v:ext="view" type="gradientUnscaled"/>
                    </v:fill>
                    <v:textbox inset="21.6pt,,21.6pt">
                      <w:txbxContent>
                        <w:p w14:paraId="5A29F062" w14:textId="77777777" w:rsidR="00591AEF" w:rsidRDefault="00591AEF"/>
                      </w:txbxContent>
                    </v:textbox>
                    <w10:wrap anchorx="page" anchory="page"/>
                  </v:rect>
                </w:pict>
              </mc:Fallback>
            </mc:AlternateContent>
          </w:r>
          <w:r w:rsidRPr="00061A8F">
            <w:rPr>
              <w:noProof/>
              <w:sz w:val="24"/>
              <w:szCs w:val="24"/>
              <w:lang w:eastAsia="en-GB"/>
            </w:rPr>
            <mc:AlternateContent>
              <mc:Choice Requires="wps">
                <w:drawing>
                  <wp:anchor distT="0" distB="0" distL="114300" distR="114300" simplePos="0" relativeHeight="251651072" behindDoc="0" locked="0" layoutInCell="1" allowOverlap="1" wp14:anchorId="0B3A4818" wp14:editId="55EC83C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DF923B" w14:textId="3AA02975" w:rsidR="00591AEF" w:rsidRDefault="00C4081C">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676066">
                                      <w:rPr>
                                        <w:color w:val="FFFFFF" w:themeColor="background1"/>
                                      </w:rPr>
                                      <w:t xml:space="preserve">Annual Report, setting out activities of the National </w:t>
                                    </w:r>
                                    <w:r w:rsidR="00F30684">
                                      <w:rPr>
                                        <w:color w:val="FFFFFF" w:themeColor="background1"/>
                                      </w:rPr>
                                      <w:t>Safeguarding</w:t>
                                    </w:r>
                                    <w:r w:rsidR="00676066">
                                      <w:rPr>
                                        <w:color w:val="FFFFFF" w:themeColor="background1"/>
                                      </w:rPr>
                                      <w:t xml:space="preserve"> </w:t>
                                    </w:r>
                                    <w:r w:rsidR="00F30684">
                                      <w:rPr>
                                        <w:color w:val="FFFFFF" w:themeColor="background1"/>
                                      </w:rPr>
                                      <w:t>Adult</w:t>
                                    </w:r>
                                    <w:r w:rsidR="00676066">
                                      <w:rPr>
                                        <w:color w:val="FFFFFF" w:themeColor="background1"/>
                                      </w:rPr>
                                      <w:t xml:space="preserve"> Board Chairs </w:t>
                                    </w:r>
                                    <w:r w:rsidR="00A54C77">
                                      <w:rPr>
                                        <w:color w:val="FFFFFF" w:themeColor="background1"/>
                                      </w:rPr>
                                      <w:t>Network between</w:t>
                                    </w:r>
                                    <w:r w:rsidR="00F30684">
                                      <w:rPr>
                                        <w:color w:val="FFFFFF" w:themeColor="background1"/>
                                      </w:rPr>
                                      <w:t xml:space="preserve"> April 2021 and March 2022</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3A4818" id="Rectangle 467" o:spid="_x0000_s1027" style="position:absolute;margin-left:0;margin-top:0;width:226.45pt;height:237.6pt;z-index:251651072;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Du&#10;VuqOiQIAAHMFAAAOAAAAAAAAAAAAAAAAAC4CAABkcnMvZTJvRG9jLnhtbFBLAQItABQABgAIAAAA&#10;IQB4x4n82gAAAAUBAAAPAAAAAAAAAAAAAAAAAOMEAABkcnMvZG93bnJldi54bWxQSwUGAAAAAAQA&#10;BADzAAAA6gUAAAAA&#10;" fillcolor="#44546a [3215]" stroked="f" strokeweight="1pt">
                    <v:textbox inset="14.4pt,14.4pt,14.4pt,28.8pt">
                      <w:txbxContent>
                        <w:p w14:paraId="5BDF923B" w14:textId="3AA02975" w:rsidR="00591AEF" w:rsidRDefault="00411B8E">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676066">
                                <w:rPr>
                                  <w:color w:val="FFFFFF" w:themeColor="background1"/>
                                </w:rPr>
                                <w:t xml:space="preserve">Annual Report, setting out activities of the National </w:t>
                              </w:r>
                              <w:r w:rsidR="00F30684">
                                <w:rPr>
                                  <w:color w:val="FFFFFF" w:themeColor="background1"/>
                                </w:rPr>
                                <w:t>Safeguarding</w:t>
                              </w:r>
                              <w:r w:rsidR="00676066">
                                <w:rPr>
                                  <w:color w:val="FFFFFF" w:themeColor="background1"/>
                                </w:rPr>
                                <w:t xml:space="preserve"> </w:t>
                              </w:r>
                              <w:r w:rsidR="00F30684">
                                <w:rPr>
                                  <w:color w:val="FFFFFF" w:themeColor="background1"/>
                                </w:rPr>
                                <w:t>Adult</w:t>
                              </w:r>
                              <w:r w:rsidR="00676066">
                                <w:rPr>
                                  <w:color w:val="FFFFFF" w:themeColor="background1"/>
                                </w:rPr>
                                <w:t xml:space="preserve"> Board Chairs </w:t>
                              </w:r>
                              <w:r w:rsidR="00A54C77">
                                <w:rPr>
                                  <w:color w:val="FFFFFF" w:themeColor="background1"/>
                                </w:rPr>
                                <w:t>Network between</w:t>
                              </w:r>
                              <w:r w:rsidR="00F30684">
                                <w:rPr>
                                  <w:color w:val="FFFFFF" w:themeColor="background1"/>
                                </w:rPr>
                                <w:t xml:space="preserve"> April 2021 and March 2022</w:t>
                              </w:r>
                            </w:sdtContent>
                          </w:sdt>
                        </w:p>
                      </w:txbxContent>
                    </v:textbox>
                    <w10:wrap anchorx="page" anchory="page"/>
                  </v:rect>
                </w:pict>
              </mc:Fallback>
            </mc:AlternateContent>
          </w:r>
          <w:r w:rsidRPr="00061A8F">
            <w:rPr>
              <w:noProof/>
              <w:sz w:val="24"/>
              <w:szCs w:val="24"/>
              <w:lang w:eastAsia="en-GB"/>
            </w:rPr>
            <mc:AlternateContent>
              <mc:Choice Requires="wps">
                <w:drawing>
                  <wp:anchor distT="0" distB="0" distL="114300" distR="114300" simplePos="0" relativeHeight="251649024" behindDoc="0" locked="0" layoutInCell="1" allowOverlap="1" wp14:anchorId="6D8858EF" wp14:editId="22C8BB64">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4D20E5" id="Rectangle 468" o:spid="_x0000_s1026" style="position:absolute;margin-left:0;margin-top:0;width:244.8pt;height:554.4pt;z-index:25164902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sidRPr="00061A8F">
            <w:rPr>
              <w:noProof/>
              <w:sz w:val="24"/>
              <w:szCs w:val="24"/>
              <w:lang w:eastAsia="en-GB"/>
            </w:rPr>
            <mc:AlternateContent>
              <mc:Choice Requires="wps">
                <w:drawing>
                  <wp:anchor distT="0" distB="0" distL="114300" distR="114300" simplePos="0" relativeHeight="251659264" behindDoc="0" locked="0" layoutInCell="1" allowOverlap="1" wp14:anchorId="09C9BAD5" wp14:editId="1B11262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0855B2" id="Rectangle 469" o:spid="_x0000_s1026" style="position:absolute;margin-left:0;margin-top:0;width:226.45pt;height:9.35pt;z-index:251659264;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5b9bd5 [3204]" stroked="f" strokeweight="1pt">
                    <w10:wrap anchorx="page" anchory="page"/>
                  </v:rect>
                </w:pict>
              </mc:Fallback>
            </mc:AlternateContent>
          </w:r>
        </w:p>
        <w:p w14:paraId="354E57D3" w14:textId="3EC0196F" w:rsidR="00383A38" w:rsidRPr="00061A8F" w:rsidRDefault="00A54C77">
          <w:pPr>
            <w:rPr>
              <w:sz w:val="24"/>
              <w:szCs w:val="24"/>
            </w:rPr>
          </w:pPr>
          <w:r w:rsidRPr="00061A8F">
            <w:rPr>
              <w:noProof/>
              <w:sz w:val="24"/>
              <w:szCs w:val="24"/>
              <w:lang w:eastAsia="en-GB"/>
            </w:rPr>
            <mc:AlternateContent>
              <mc:Choice Requires="wps">
                <w:drawing>
                  <wp:anchor distT="0" distB="0" distL="114300" distR="114300" simplePos="0" relativeHeight="251665408" behindDoc="0" locked="0" layoutInCell="1" allowOverlap="1" wp14:anchorId="6A9C7C42" wp14:editId="676D1E58">
                    <wp:simplePos x="0" y="0"/>
                    <wp:positionH relativeFrom="column">
                      <wp:posOffset>-434340</wp:posOffset>
                    </wp:positionH>
                    <wp:positionV relativeFrom="paragraph">
                      <wp:posOffset>7928610</wp:posOffset>
                    </wp:positionV>
                    <wp:extent cx="883920" cy="838200"/>
                    <wp:effectExtent l="0" t="0" r="11430" b="19050"/>
                    <wp:wrapNone/>
                    <wp:docPr id="1" name="Text Box 1"/>
                    <wp:cNvGraphicFramePr/>
                    <a:graphic xmlns:a="http://schemas.openxmlformats.org/drawingml/2006/main">
                      <a:graphicData uri="http://schemas.microsoft.com/office/word/2010/wordprocessingShape">
                        <wps:wsp>
                          <wps:cNvSpPr txBox="1"/>
                          <wps:spPr>
                            <a:xfrm>
                              <a:off x="0" y="0"/>
                              <a:ext cx="883920" cy="838200"/>
                            </a:xfrm>
                            <a:prstGeom prst="rect">
                              <a:avLst/>
                            </a:prstGeom>
                            <a:solidFill>
                              <a:schemeClr val="lt1"/>
                            </a:solidFill>
                            <a:ln w="6350">
                              <a:solidFill>
                                <a:prstClr val="black"/>
                              </a:solidFill>
                            </a:ln>
                          </wps:spPr>
                          <wps:txbx>
                            <w:txbxContent>
                              <w:p w14:paraId="40CB9BA4" w14:textId="77777777" w:rsidR="00A54C77" w:rsidRPr="00B165A7" w:rsidRDefault="00A54C77" w:rsidP="00A54C77">
                                <w:pPr>
                                  <w:spacing w:line="360" w:lineRule="auto"/>
                                  <w:rPr>
                                    <w:rFonts w:cstheme="minorHAnsi"/>
                                    <w:b/>
                                    <w:bCs/>
                                  </w:rPr>
                                </w:pPr>
                                <w:r w:rsidRPr="00B165A7">
                                  <w:rPr>
                                    <w:rFonts w:cstheme="minorHAnsi"/>
                                    <w:noProof/>
                                    <w:color w:val="3366FF"/>
                                    <w:lang w:eastAsia="en-GB"/>
                                  </w:rPr>
                                  <w:drawing>
                                    <wp:inline distT="0" distB="0" distL="0" distR="0" wp14:anchorId="4FF33E77" wp14:editId="2159B79B">
                                      <wp:extent cx="723900" cy="769620"/>
                                      <wp:effectExtent l="0" t="0" r="0" b="0"/>
                                      <wp:docPr id="2" name="Picture 2"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pic:cNvPicPr>
                                            </pic:nvPicPr>
                                            <pic:blipFill>
                                              <a:blip r:embed="rId9" cstate="print">
                                                <a:extLst>
                                                  <a:ext uri="{28A0092B-C50C-407E-A947-70E740481C1C}">
                                                    <a14:useLocalDpi xmlns:a14="http://schemas.microsoft.com/office/drawing/2010/main" val="0"/>
                                                  </a:ext>
                                                </a:extLst>
                                              </a:blip>
                                              <a:srcRect l="36531" t="3111" r="36394" b="34358"/>
                                              <a:stretch>
                                                <a:fillRect/>
                                              </a:stretch>
                                            </pic:blipFill>
                                            <pic:spPr bwMode="auto">
                                              <a:xfrm>
                                                <a:off x="0" y="0"/>
                                                <a:ext cx="723900" cy="769620"/>
                                              </a:xfrm>
                                              <a:prstGeom prst="rect">
                                                <a:avLst/>
                                              </a:prstGeom>
                                              <a:noFill/>
                                              <a:ln>
                                                <a:noFill/>
                                              </a:ln>
                                            </pic:spPr>
                                          </pic:pic>
                                        </a:graphicData>
                                      </a:graphic>
                                    </wp:inline>
                                  </w:drawing>
                                </w:r>
                              </w:p>
                              <w:p w14:paraId="5E1EC123" w14:textId="77777777" w:rsidR="00A54C77" w:rsidRPr="00B165A7" w:rsidRDefault="00A54C77" w:rsidP="00A54C77">
                                <w:pPr>
                                  <w:spacing w:line="360" w:lineRule="auto"/>
                                  <w:rPr>
                                    <w:rFonts w:cstheme="minorHAnsi"/>
                                    <w:b/>
                                    <w:bCs/>
                                    <w:color w:val="0070C0"/>
                                  </w:rPr>
                                </w:pPr>
                              </w:p>
                              <w:p w14:paraId="5CE43E65" w14:textId="77777777" w:rsidR="00A54C77" w:rsidRPr="00B165A7" w:rsidRDefault="00A54C77" w:rsidP="00A54C77">
                                <w:pPr>
                                  <w:spacing w:line="360" w:lineRule="auto"/>
                                  <w:rPr>
                                    <w:rFonts w:cstheme="minorHAnsi"/>
                                    <w:b/>
                                    <w:bCs/>
                                    <w:color w:val="0070C0"/>
                                  </w:rPr>
                                </w:pPr>
                                <w:r w:rsidRPr="00B165A7">
                                  <w:rPr>
                                    <w:rFonts w:cstheme="minorHAnsi"/>
                                    <w:b/>
                                    <w:bCs/>
                                    <w:color w:val="0070C0"/>
                                  </w:rPr>
                                  <w:t>National Network of Safeguarding Adults Board Chairs: Annual Report on 2020 to 2021</w:t>
                                </w:r>
                              </w:p>
                              <w:p w14:paraId="3B3A8AFF" w14:textId="77777777" w:rsidR="00A54C77" w:rsidRPr="00B165A7" w:rsidRDefault="00A54C77" w:rsidP="00A54C77">
                                <w:pPr>
                                  <w:spacing w:line="360" w:lineRule="auto"/>
                                  <w:rPr>
                                    <w:rFonts w:cstheme="minorHAnsi"/>
                                    <w:b/>
                                    <w:bCs/>
                                  </w:rPr>
                                </w:pPr>
                              </w:p>
                              <w:p w14:paraId="421778D9" w14:textId="77777777" w:rsidR="00A54C77" w:rsidRDefault="00A54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9C7C42" id="_x0000_t202" coordsize="21600,21600" o:spt="202" path="m,l,21600r21600,l21600,xe">
                    <v:stroke joinstyle="miter"/>
                    <v:path gradientshapeok="t" o:connecttype="rect"/>
                  </v:shapetype>
                  <v:shape id="Text Box 1" o:spid="_x0000_s1028" type="#_x0000_t202" style="position:absolute;margin-left:-34.2pt;margin-top:624.3pt;width:69.6pt;height:6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" fillcolor="white [3201]" strokeweight=".5pt">
                    <v:textbox>
                      <w:txbxContent>
                        <w:p w14:paraId="40CB9BA4" w14:textId="77777777" w:rsidR="00A54C77" w:rsidRPr="00B165A7" w:rsidRDefault="00A54C77" w:rsidP="00A54C77">
                          <w:pPr>
                            <w:spacing w:line="360" w:lineRule="auto"/>
                            <w:rPr>
                              <w:rFonts w:cstheme="minorHAnsi"/>
                              <w:b/>
                              <w:bCs/>
                            </w:rPr>
                          </w:pPr>
                          <w:r w:rsidRPr="00B165A7">
                            <w:rPr>
                              <w:rFonts w:cstheme="minorHAnsi"/>
                              <w:noProof/>
                              <w:color w:val="3366FF"/>
                              <w:lang w:eastAsia="en-GB"/>
                            </w:rPr>
                            <w:drawing>
                              <wp:inline distT="0" distB="0" distL="0" distR="0" wp14:anchorId="4FF33E77" wp14:editId="2159B79B">
                                <wp:extent cx="723900" cy="769620"/>
                                <wp:effectExtent l="0" t="0" r="0" b="0"/>
                                <wp:docPr id="2" name="Picture 2"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pic:cNvPicPr>
                                      </pic:nvPicPr>
                                      <pic:blipFill>
                                        <a:blip r:embed="rId10" cstate="print">
                                          <a:extLst>
                                            <a:ext uri="{28A0092B-C50C-407E-A947-70E740481C1C}">
                                              <a14:useLocalDpi xmlns:a14="http://schemas.microsoft.com/office/drawing/2010/main" val="0"/>
                                            </a:ext>
                                          </a:extLst>
                                        </a:blip>
                                        <a:srcRect l="36531" t="3111" r="36394" b="34358"/>
                                        <a:stretch>
                                          <a:fillRect/>
                                        </a:stretch>
                                      </pic:blipFill>
                                      <pic:spPr bwMode="auto">
                                        <a:xfrm>
                                          <a:off x="0" y="0"/>
                                          <a:ext cx="723900" cy="769620"/>
                                        </a:xfrm>
                                        <a:prstGeom prst="rect">
                                          <a:avLst/>
                                        </a:prstGeom>
                                        <a:noFill/>
                                        <a:ln>
                                          <a:noFill/>
                                        </a:ln>
                                      </pic:spPr>
                                    </pic:pic>
                                  </a:graphicData>
                                </a:graphic>
                              </wp:inline>
                            </w:drawing>
                          </w:r>
                        </w:p>
                        <w:p w14:paraId="5E1EC123" w14:textId="77777777" w:rsidR="00A54C77" w:rsidRPr="00B165A7" w:rsidRDefault="00A54C77" w:rsidP="00A54C77">
                          <w:pPr>
                            <w:spacing w:line="360" w:lineRule="auto"/>
                            <w:rPr>
                              <w:rFonts w:cstheme="minorHAnsi"/>
                              <w:b/>
                              <w:bCs/>
                              <w:color w:val="0070C0"/>
                            </w:rPr>
                          </w:pPr>
                        </w:p>
                        <w:p w14:paraId="5CE43E65" w14:textId="77777777" w:rsidR="00A54C77" w:rsidRPr="00B165A7" w:rsidRDefault="00A54C77" w:rsidP="00A54C77">
                          <w:pPr>
                            <w:spacing w:line="360" w:lineRule="auto"/>
                            <w:rPr>
                              <w:rFonts w:cstheme="minorHAnsi"/>
                              <w:b/>
                              <w:bCs/>
                              <w:color w:val="0070C0"/>
                            </w:rPr>
                          </w:pPr>
                          <w:r w:rsidRPr="00B165A7">
                            <w:rPr>
                              <w:rFonts w:cstheme="minorHAnsi"/>
                              <w:b/>
                              <w:bCs/>
                              <w:color w:val="0070C0"/>
                            </w:rPr>
                            <w:t>National Network of Safeguarding Adults Board Chairs: Annual Report on 2020 to 2021</w:t>
                          </w:r>
                        </w:p>
                        <w:p w14:paraId="3B3A8AFF" w14:textId="77777777" w:rsidR="00A54C77" w:rsidRPr="00B165A7" w:rsidRDefault="00A54C77" w:rsidP="00A54C77">
                          <w:pPr>
                            <w:spacing w:line="360" w:lineRule="auto"/>
                            <w:rPr>
                              <w:rFonts w:cstheme="minorHAnsi"/>
                              <w:b/>
                              <w:bCs/>
                            </w:rPr>
                          </w:pPr>
                        </w:p>
                        <w:p w14:paraId="421778D9" w14:textId="77777777" w:rsidR="00A54C77" w:rsidRDefault="00A54C77"/>
                      </w:txbxContent>
                    </v:textbox>
                  </v:shape>
                </w:pict>
              </mc:Fallback>
            </mc:AlternateContent>
          </w:r>
          <w:r w:rsidR="00676066" w:rsidRPr="00061A8F">
            <w:rPr>
              <w:noProof/>
              <w:sz w:val="24"/>
              <w:szCs w:val="24"/>
              <w:lang w:eastAsia="en-GB"/>
            </w:rPr>
            <mc:AlternateContent>
              <mc:Choice Requires="wps">
                <w:drawing>
                  <wp:anchor distT="0" distB="0" distL="114300" distR="114300" simplePos="0" relativeHeight="251667456" behindDoc="0" locked="0" layoutInCell="1" allowOverlap="1" wp14:anchorId="1B606BF7" wp14:editId="4AF1CE40">
                    <wp:simplePos x="0" y="0"/>
                    <wp:positionH relativeFrom="page">
                      <wp:posOffset>3436620</wp:posOffset>
                    </wp:positionH>
                    <wp:positionV relativeFrom="page">
                      <wp:posOffset>6499861</wp:posOffset>
                    </wp:positionV>
                    <wp:extent cx="2797810" cy="731520"/>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731520"/>
                            </a:xfrm>
                            <a:prstGeom prst="rect">
                              <a:avLst/>
                            </a:prstGeom>
                            <a:noFill/>
                            <a:ln w="6350">
                              <a:noFill/>
                            </a:ln>
                            <a:effectLst/>
                          </wps:spPr>
                          <wps:txbx>
                            <w:txbxContent>
                              <w:p w14:paraId="7DBE90A2" w14:textId="7B1CA70C" w:rsidR="00591AEF" w:rsidRDefault="00C4081C">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591AEF">
                                      <w:rPr>
                                        <w:noProof/>
                                        <w:color w:val="44546A" w:themeColor="text2"/>
                                      </w:rPr>
                                      <w:t>Michael Preston-Shoot, Si</w:t>
                                    </w:r>
                                    <w:r w:rsidR="009F5F8F">
                                      <w:rPr>
                                        <w:noProof/>
                                        <w:color w:val="44546A" w:themeColor="text2"/>
                                      </w:rPr>
                                      <w:t>â</w:t>
                                    </w:r>
                                    <w:r w:rsidR="00591AEF">
                                      <w:rPr>
                                        <w:noProof/>
                                        <w:color w:val="44546A" w:themeColor="text2"/>
                                      </w:rPr>
                                      <w:t>n Walker-McAllister</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606BF7" id="Text Box 465" o:spid="_x0000_s1029" type="#_x0000_t202" style="position:absolute;margin-left:270.6pt;margin-top:511.8pt;width:220.3pt;height:57.6pt;z-index:25166745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" filled="f" stroked="f" strokeweight=".5pt">
                    <v:textbox>
                      <w:txbxContent>
                        <w:p w14:paraId="7DBE90A2" w14:textId="7B1CA70C" w:rsidR="00591AEF" w:rsidRDefault="00411B8E">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591AEF">
                                <w:rPr>
                                  <w:noProof/>
                                  <w:color w:val="44546A" w:themeColor="text2"/>
                                </w:rPr>
                                <w:t>Michael Preston-Shoot, Si</w:t>
                              </w:r>
                              <w:r w:rsidR="009F5F8F">
                                <w:rPr>
                                  <w:noProof/>
                                  <w:color w:val="44546A" w:themeColor="text2"/>
                                </w:rPr>
                                <w:t>â</w:t>
                              </w:r>
                              <w:r w:rsidR="00591AEF">
                                <w:rPr>
                                  <w:noProof/>
                                  <w:color w:val="44546A" w:themeColor="text2"/>
                                </w:rPr>
                                <w:t>n Walker-McAllister</w:t>
                              </w:r>
                            </w:sdtContent>
                          </w:sdt>
                        </w:p>
                      </w:txbxContent>
                    </v:textbox>
                    <w10:wrap type="square" anchorx="page" anchory="page"/>
                  </v:shape>
                </w:pict>
              </mc:Fallback>
            </mc:AlternateContent>
          </w:r>
          <w:r w:rsidR="00676066" w:rsidRPr="00061A8F">
            <w:rPr>
              <w:noProof/>
              <w:sz w:val="24"/>
              <w:szCs w:val="24"/>
              <w:lang w:eastAsia="en-GB"/>
            </w:rPr>
            <mc:AlternateContent>
              <mc:Choice Requires="wps">
                <w:drawing>
                  <wp:anchor distT="0" distB="0" distL="114300" distR="114300" simplePos="0" relativeHeight="251657216" behindDoc="0" locked="0" layoutInCell="1" allowOverlap="1" wp14:anchorId="7BF105B8" wp14:editId="2EBE33EC">
                    <wp:simplePos x="0" y="0"/>
                    <wp:positionH relativeFrom="page">
                      <wp:posOffset>3436620</wp:posOffset>
                    </wp:positionH>
                    <wp:positionV relativeFrom="page">
                      <wp:posOffset>3581400</wp:posOffset>
                    </wp:positionV>
                    <wp:extent cx="2797810" cy="320040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3200400"/>
                            </a:xfrm>
                            <a:prstGeom prst="rect">
                              <a:avLst/>
                            </a:prstGeom>
                            <a:noFill/>
                            <a:ln w="6350">
                              <a:noFill/>
                            </a:ln>
                            <a:effectLst/>
                          </wps:spPr>
                          <wps:txbx>
                            <w:txbxContent>
                              <w:sdt>
                                <w:sdtPr>
                                  <w:rPr>
                                    <w:rFonts w:asciiTheme="majorHAnsi" w:eastAsiaTheme="majorEastAsia" w:hAnsiTheme="majorHAnsi" w:cstheme="majorBidi"/>
                                    <w:noProof/>
                                    <w:color w:val="5B9BD5"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4A139848" w14:textId="2ED46E02" w:rsidR="00591AEF" w:rsidRDefault="00591AEF">
                                    <w:pPr>
                                      <w:spacing w:line="240" w:lineRule="auto"/>
                                      <w:rPr>
                                        <w:rFonts w:asciiTheme="majorHAnsi" w:eastAsiaTheme="majorEastAsia" w:hAnsiTheme="majorHAnsi" w:cstheme="majorBidi"/>
                                        <w:noProof/>
                                        <w:color w:val="5B9BD5" w:themeColor="accent1"/>
                                        <w:sz w:val="72"/>
                                        <w:szCs w:val="144"/>
                                      </w:rPr>
                                    </w:pPr>
                                    <w:r>
                                      <w:rPr>
                                        <w:rFonts w:asciiTheme="majorHAnsi" w:eastAsiaTheme="majorEastAsia" w:hAnsiTheme="majorHAnsi" w:cstheme="majorBidi"/>
                                        <w:noProof/>
                                        <w:color w:val="5B9BD5" w:themeColor="accent1"/>
                                        <w:sz w:val="72"/>
                                        <w:szCs w:val="72"/>
                                      </w:rPr>
                                      <w:t xml:space="preserve">National Network </w:t>
                                    </w:r>
                                    <w:r w:rsidR="00A54C77">
                                      <w:rPr>
                                        <w:rFonts w:asciiTheme="majorHAnsi" w:eastAsiaTheme="majorEastAsia" w:hAnsiTheme="majorHAnsi" w:cstheme="majorBidi"/>
                                        <w:noProof/>
                                        <w:color w:val="5B9BD5" w:themeColor="accent1"/>
                                        <w:sz w:val="72"/>
                                        <w:szCs w:val="72"/>
                                      </w:rPr>
                                      <w:t xml:space="preserve">of </w:t>
                                    </w:r>
                                    <w:r>
                                      <w:rPr>
                                        <w:rFonts w:asciiTheme="majorHAnsi" w:eastAsiaTheme="majorEastAsia" w:hAnsiTheme="majorHAnsi" w:cstheme="majorBidi"/>
                                        <w:noProof/>
                                        <w:color w:val="5B9BD5" w:themeColor="accent1"/>
                                        <w:sz w:val="72"/>
                                        <w:szCs w:val="72"/>
                                      </w:rPr>
                                      <w:t>Safeguarding Adult Board Chairs</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6CC5E1EA" w14:textId="4213628E" w:rsidR="00591AEF" w:rsidRDefault="009F5F8F">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Annual Report 2021 to </w:t>
                                    </w:r>
                                    <w:r w:rsidR="00591AEF">
                                      <w:rPr>
                                        <w:rFonts w:asciiTheme="majorHAnsi" w:eastAsiaTheme="majorEastAsia" w:hAnsiTheme="majorHAnsi" w:cstheme="majorBidi"/>
                                        <w:noProof/>
                                        <w:color w:val="44546A" w:themeColor="text2"/>
                                        <w:sz w:val="32"/>
                                        <w:szCs w:val="32"/>
                                      </w:rPr>
                                      <w:t>2022</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105B8" id="Text Box 470" o:spid="_x0000_s1030" type="#_x0000_t202" style="position:absolute;margin-left:270.6pt;margin-top:282pt;width:220.3pt;height:252pt;z-index:25165721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" filled="f" stroked="f" strokeweight=".5pt">
                    <v:textbox>
                      <w:txbxContent>
                        <w:sdt>
                          <w:sdtPr>
                            <w:rPr>
                              <w:rFonts w:asciiTheme="majorHAnsi" w:eastAsiaTheme="majorEastAsia" w:hAnsiTheme="majorHAnsi" w:cstheme="majorBidi"/>
                              <w:noProof/>
                              <w:color w:val="5B9BD5"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4A139848" w14:textId="2ED46E02" w:rsidR="00591AEF" w:rsidRDefault="00591AEF">
                              <w:pPr>
                                <w:spacing w:line="240" w:lineRule="auto"/>
                                <w:rPr>
                                  <w:rFonts w:asciiTheme="majorHAnsi" w:eastAsiaTheme="majorEastAsia" w:hAnsiTheme="majorHAnsi" w:cstheme="majorBidi"/>
                                  <w:noProof/>
                                  <w:color w:val="5B9BD5" w:themeColor="accent1"/>
                                  <w:sz w:val="72"/>
                                  <w:szCs w:val="144"/>
                                </w:rPr>
                              </w:pPr>
                              <w:r>
                                <w:rPr>
                                  <w:rFonts w:asciiTheme="majorHAnsi" w:eastAsiaTheme="majorEastAsia" w:hAnsiTheme="majorHAnsi" w:cstheme="majorBidi"/>
                                  <w:noProof/>
                                  <w:color w:val="5B9BD5" w:themeColor="accent1"/>
                                  <w:sz w:val="72"/>
                                  <w:szCs w:val="72"/>
                                </w:rPr>
                                <w:t xml:space="preserve">National Network </w:t>
                              </w:r>
                              <w:r w:rsidR="00A54C77">
                                <w:rPr>
                                  <w:rFonts w:asciiTheme="majorHAnsi" w:eastAsiaTheme="majorEastAsia" w:hAnsiTheme="majorHAnsi" w:cstheme="majorBidi"/>
                                  <w:noProof/>
                                  <w:color w:val="5B9BD5" w:themeColor="accent1"/>
                                  <w:sz w:val="72"/>
                                  <w:szCs w:val="72"/>
                                </w:rPr>
                                <w:t xml:space="preserve">of </w:t>
                              </w:r>
                              <w:r>
                                <w:rPr>
                                  <w:rFonts w:asciiTheme="majorHAnsi" w:eastAsiaTheme="majorEastAsia" w:hAnsiTheme="majorHAnsi" w:cstheme="majorBidi"/>
                                  <w:noProof/>
                                  <w:color w:val="5B9BD5" w:themeColor="accent1"/>
                                  <w:sz w:val="72"/>
                                  <w:szCs w:val="72"/>
                                </w:rPr>
                                <w:t>Safeguarding Adult Board Chairs</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6CC5E1EA" w14:textId="4213628E" w:rsidR="00591AEF" w:rsidRDefault="009F5F8F">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Annual Report 2021 to </w:t>
                              </w:r>
                              <w:r w:rsidR="00591AEF">
                                <w:rPr>
                                  <w:rFonts w:asciiTheme="majorHAnsi" w:eastAsiaTheme="majorEastAsia" w:hAnsiTheme="majorHAnsi" w:cstheme="majorBidi"/>
                                  <w:noProof/>
                                  <w:color w:val="44546A" w:themeColor="text2"/>
                                  <w:sz w:val="32"/>
                                  <w:szCs w:val="32"/>
                                </w:rPr>
                                <w:t>2022</w:t>
                              </w:r>
                            </w:p>
                          </w:sdtContent>
                        </w:sdt>
                      </w:txbxContent>
                    </v:textbox>
                    <w10:wrap type="square" anchorx="page" anchory="page"/>
                  </v:shape>
                </w:pict>
              </mc:Fallback>
            </mc:AlternateContent>
          </w:r>
          <w:r w:rsidR="00383A38" w:rsidRPr="00061A8F">
            <w:rPr>
              <w:sz w:val="24"/>
              <w:szCs w:val="24"/>
            </w:rPr>
            <w:br w:type="page"/>
          </w:r>
        </w:p>
      </w:sdtContent>
    </w:sdt>
    <w:p w14:paraId="49823A5C" w14:textId="59234157" w:rsidR="00C331A1" w:rsidRPr="0019588B" w:rsidRDefault="00C331A1" w:rsidP="00C331A1">
      <w:pPr>
        <w:spacing w:line="360" w:lineRule="auto"/>
        <w:rPr>
          <w:rFonts w:cstheme="minorHAnsi"/>
          <w:b/>
          <w:bCs/>
          <w:color w:val="FF0000"/>
          <w:sz w:val="24"/>
          <w:szCs w:val="24"/>
        </w:rPr>
      </w:pPr>
      <w:r w:rsidRPr="0019588B">
        <w:rPr>
          <w:rFonts w:cstheme="minorHAnsi"/>
          <w:b/>
          <w:bCs/>
          <w:sz w:val="24"/>
          <w:szCs w:val="24"/>
        </w:rPr>
        <w:lastRenderedPageBreak/>
        <w:t xml:space="preserve">Section 1: </w:t>
      </w:r>
      <w:r w:rsidR="0019588B">
        <w:rPr>
          <w:rFonts w:cstheme="minorHAnsi"/>
          <w:b/>
          <w:bCs/>
          <w:sz w:val="24"/>
          <w:szCs w:val="24"/>
        </w:rPr>
        <w:tab/>
      </w:r>
      <w:r w:rsidRPr="0019588B">
        <w:rPr>
          <w:rFonts w:cstheme="minorHAnsi"/>
          <w:b/>
          <w:bCs/>
          <w:sz w:val="24"/>
          <w:szCs w:val="24"/>
        </w:rPr>
        <w:t>The National Network of Safeguarding Adults Board Chairs</w:t>
      </w:r>
      <w:r w:rsidR="00FC6578" w:rsidRPr="0019588B">
        <w:rPr>
          <w:rFonts w:cstheme="minorHAnsi"/>
          <w:b/>
          <w:bCs/>
          <w:sz w:val="24"/>
          <w:szCs w:val="24"/>
        </w:rPr>
        <w:t xml:space="preserve"> </w:t>
      </w:r>
    </w:p>
    <w:p w14:paraId="3450D594" w14:textId="2B5E311A" w:rsidR="00CC76F7" w:rsidRPr="0019588B" w:rsidRDefault="00C331A1" w:rsidP="00C331A1">
      <w:pPr>
        <w:spacing w:line="360" w:lineRule="auto"/>
        <w:rPr>
          <w:rFonts w:cstheme="minorHAnsi"/>
          <w:b/>
          <w:bCs/>
          <w:sz w:val="24"/>
          <w:szCs w:val="24"/>
        </w:rPr>
      </w:pPr>
      <w:r w:rsidRPr="0019588B">
        <w:rPr>
          <w:rFonts w:cstheme="minorHAnsi"/>
          <w:b/>
          <w:bCs/>
          <w:sz w:val="24"/>
          <w:szCs w:val="24"/>
        </w:rPr>
        <w:t>Section 2:</w:t>
      </w:r>
      <w:r w:rsidR="00CC76F7" w:rsidRPr="0019588B">
        <w:rPr>
          <w:rFonts w:cstheme="minorHAnsi"/>
          <w:b/>
          <w:bCs/>
          <w:sz w:val="24"/>
          <w:szCs w:val="24"/>
        </w:rPr>
        <w:t xml:space="preserve"> </w:t>
      </w:r>
      <w:r w:rsidR="0019588B">
        <w:rPr>
          <w:rFonts w:cstheme="minorHAnsi"/>
          <w:b/>
          <w:bCs/>
          <w:sz w:val="24"/>
          <w:szCs w:val="24"/>
        </w:rPr>
        <w:tab/>
      </w:r>
      <w:r w:rsidR="00CC76F7" w:rsidRPr="0019588B">
        <w:rPr>
          <w:rFonts w:cstheme="minorHAnsi"/>
          <w:b/>
          <w:bCs/>
          <w:sz w:val="24"/>
          <w:szCs w:val="24"/>
        </w:rPr>
        <w:t xml:space="preserve">A year in </w:t>
      </w:r>
      <w:r w:rsidR="00FC6578" w:rsidRPr="0019588B">
        <w:rPr>
          <w:rFonts w:cstheme="minorHAnsi"/>
          <w:b/>
          <w:bCs/>
          <w:sz w:val="24"/>
          <w:szCs w:val="24"/>
        </w:rPr>
        <w:t xml:space="preserve">retrospect </w:t>
      </w:r>
    </w:p>
    <w:p w14:paraId="0A2A1B77" w14:textId="46320894" w:rsidR="00C331A1" w:rsidRPr="0019588B" w:rsidRDefault="00C331A1" w:rsidP="00C331A1">
      <w:pPr>
        <w:spacing w:line="360" w:lineRule="auto"/>
        <w:rPr>
          <w:rFonts w:cstheme="minorHAnsi"/>
          <w:b/>
          <w:bCs/>
          <w:color w:val="FF0000"/>
          <w:sz w:val="24"/>
          <w:szCs w:val="24"/>
        </w:rPr>
      </w:pPr>
      <w:r w:rsidRPr="0019588B">
        <w:rPr>
          <w:rFonts w:cstheme="minorHAnsi"/>
          <w:b/>
          <w:bCs/>
          <w:sz w:val="24"/>
          <w:szCs w:val="24"/>
        </w:rPr>
        <w:t xml:space="preserve">Section 3: </w:t>
      </w:r>
      <w:r w:rsidR="0019588B">
        <w:rPr>
          <w:rFonts w:cstheme="minorHAnsi"/>
          <w:b/>
          <w:bCs/>
          <w:sz w:val="24"/>
          <w:szCs w:val="24"/>
        </w:rPr>
        <w:tab/>
      </w:r>
      <w:r w:rsidR="00BB1982" w:rsidRPr="0019588B">
        <w:rPr>
          <w:rFonts w:cstheme="minorHAnsi"/>
          <w:b/>
          <w:bCs/>
          <w:sz w:val="24"/>
          <w:szCs w:val="24"/>
        </w:rPr>
        <w:t>Formalising the Network and placing it on a more sustainable footing</w:t>
      </w:r>
      <w:r w:rsidR="00907169" w:rsidRPr="0019588B">
        <w:rPr>
          <w:rFonts w:cstheme="minorHAnsi"/>
          <w:b/>
          <w:bCs/>
          <w:sz w:val="24"/>
          <w:szCs w:val="24"/>
        </w:rPr>
        <w:t xml:space="preserve"> </w:t>
      </w:r>
    </w:p>
    <w:p w14:paraId="0C6C4C2C" w14:textId="4CF24176" w:rsidR="00C331A1" w:rsidRPr="0019588B" w:rsidRDefault="00C331A1" w:rsidP="00C331A1">
      <w:pPr>
        <w:spacing w:line="360" w:lineRule="auto"/>
        <w:rPr>
          <w:rFonts w:cstheme="minorHAnsi"/>
          <w:b/>
          <w:bCs/>
          <w:sz w:val="24"/>
          <w:szCs w:val="24"/>
        </w:rPr>
      </w:pPr>
      <w:r w:rsidRPr="0019588B">
        <w:rPr>
          <w:rFonts w:cstheme="minorHAnsi"/>
          <w:b/>
          <w:bCs/>
          <w:sz w:val="24"/>
          <w:szCs w:val="24"/>
        </w:rPr>
        <w:t xml:space="preserve">Section 4: </w:t>
      </w:r>
      <w:r w:rsidR="0019588B">
        <w:rPr>
          <w:rFonts w:cstheme="minorHAnsi"/>
          <w:b/>
          <w:bCs/>
          <w:sz w:val="24"/>
          <w:szCs w:val="24"/>
        </w:rPr>
        <w:tab/>
      </w:r>
      <w:r w:rsidR="000B651F" w:rsidRPr="0019588B">
        <w:rPr>
          <w:rFonts w:cstheme="minorHAnsi"/>
          <w:b/>
          <w:bCs/>
          <w:sz w:val="24"/>
          <w:szCs w:val="24"/>
        </w:rPr>
        <w:t xml:space="preserve">The </w:t>
      </w:r>
      <w:r w:rsidR="001D2A7B" w:rsidRPr="0019588B">
        <w:rPr>
          <w:rFonts w:cstheme="minorHAnsi"/>
          <w:b/>
          <w:bCs/>
          <w:sz w:val="24"/>
          <w:szCs w:val="24"/>
        </w:rPr>
        <w:t>Network</w:t>
      </w:r>
      <w:r w:rsidR="000B651F" w:rsidRPr="0019588B">
        <w:rPr>
          <w:rFonts w:cstheme="minorHAnsi"/>
          <w:b/>
          <w:bCs/>
          <w:sz w:val="24"/>
          <w:szCs w:val="24"/>
        </w:rPr>
        <w:t xml:space="preserve"> as national </w:t>
      </w:r>
      <w:r w:rsidR="001D2A7B" w:rsidRPr="0019588B">
        <w:rPr>
          <w:rFonts w:cstheme="minorHAnsi"/>
          <w:b/>
          <w:bCs/>
          <w:sz w:val="24"/>
          <w:szCs w:val="24"/>
        </w:rPr>
        <w:t>leaders</w:t>
      </w:r>
      <w:r w:rsidR="000B651F" w:rsidRPr="0019588B">
        <w:rPr>
          <w:rFonts w:cstheme="minorHAnsi"/>
          <w:b/>
          <w:bCs/>
          <w:sz w:val="24"/>
          <w:szCs w:val="24"/>
        </w:rPr>
        <w:t xml:space="preserve"> in safeguarding </w:t>
      </w:r>
    </w:p>
    <w:p w14:paraId="31B2E058" w14:textId="7E6361F6" w:rsidR="00C331A1" w:rsidRPr="0019588B" w:rsidRDefault="00C331A1" w:rsidP="00C331A1">
      <w:pPr>
        <w:spacing w:line="360" w:lineRule="auto"/>
        <w:rPr>
          <w:rFonts w:cstheme="minorHAnsi"/>
          <w:b/>
          <w:bCs/>
          <w:sz w:val="24"/>
          <w:szCs w:val="24"/>
        </w:rPr>
      </w:pPr>
      <w:r w:rsidRPr="0019588B">
        <w:rPr>
          <w:rFonts w:cstheme="minorHAnsi"/>
          <w:b/>
          <w:bCs/>
          <w:sz w:val="24"/>
          <w:szCs w:val="24"/>
        </w:rPr>
        <w:t xml:space="preserve">Section 5: </w:t>
      </w:r>
      <w:r w:rsidR="0019588B">
        <w:rPr>
          <w:rFonts w:cstheme="minorHAnsi"/>
          <w:b/>
          <w:bCs/>
          <w:sz w:val="24"/>
          <w:szCs w:val="24"/>
        </w:rPr>
        <w:tab/>
      </w:r>
      <w:r w:rsidRPr="0019588B">
        <w:rPr>
          <w:rFonts w:cstheme="minorHAnsi"/>
          <w:b/>
          <w:bCs/>
          <w:sz w:val="24"/>
          <w:szCs w:val="24"/>
        </w:rPr>
        <w:t xml:space="preserve">Looking ahead to 2022 and 2023 – Next steps on our priorities </w:t>
      </w:r>
    </w:p>
    <w:p w14:paraId="1F6705AB" w14:textId="77777777" w:rsidR="00C5567B" w:rsidRDefault="00C5567B" w:rsidP="00C331A1">
      <w:pPr>
        <w:spacing w:line="360" w:lineRule="auto"/>
        <w:rPr>
          <w:rFonts w:cstheme="minorHAnsi"/>
          <w:b/>
          <w:bCs/>
          <w:sz w:val="24"/>
          <w:szCs w:val="24"/>
          <w:u w:val="single"/>
        </w:rPr>
      </w:pPr>
    </w:p>
    <w:p w14:paraId="139A5331" w14:textId="002EA73F" w:rsidR="00C5567B" w:rsidRPr="0019588B" w:rsidRDefault="00C5567B" w:rsidP="00C331A1">
      <w:pPr>
        <w:spacing w:line="360" w:lineRule="auto"/>
        <w:rPr>
          <w:rFonts w:cstheme="minorHAnsi"/>
          <w:b/>
          <w:bCs/>
          <w:sz w:val="24"/>
          <w:szCs w:val="24"/>
          <w:u w:val="single"/>
        </w:rPr>
      </w:pPr>
      <w:r w:rsidRPr="0019588B">
        <w:rPr>
          <w:rFonts w:cstheme="minorHAnsi"/>
          <w:b/>
          <w:bCs/>
          <w:sz w:val="24"/>
          <w:szCs w:val="24"/>
          <w:u w:val="single"/>
        </w:rPr>
        <w:t>Appendices</w:t>
      </w:r>
    </w:p>
    <w:p w14:paraId="11A82FDF" w14:textId="48DF2181" w:rsidR="00C5567B" w:rsidRDefault="00C5567B" w:rsidP="00C331A1">
      <w:pPr>
        <w:spacing w:line="360" w:lineRule="auto"/>
        <w:rPr>
          <w:rFonts w:cstheme="minorHAnsi"/>
          <w:b/>
          <w:bCs/>
          <w:sz w:val="24"/>
          <w:szCs w:val="24"/>
        </w:rPr>
      </w:pPr>
      <w:r>
        <w:rPr>
          <w:rFonts w:cstheme="minorHAnsi"/>
          <w:b/>
          <w:bCs/>
          <w:sz w:val="24"/>
          <w:szCs w:val="24"/>
        </w:rPr>
        <w:t xml:space="preserve">Appendix 1: </w:t>
      </w:r>
      <w:r w:rsidR="0019588B">
        <w:rPr>
          <w:rFonts w:cstheme="minorHAnsi"/>
          <w:b/>
          <w:bCs/>
          <w:sz w:val="24"/>
          <w:szCs w:val="24"/>
        </w:rPr>
        <w:tab/>
      </w:r>
      <w:r w:rsidRPr="0019588B">
        <w:rPr>
          <w:rFonts w:cstheme="minorHAnsi"/>
          <w:sz w:val="24"/>
          <w:szCs w:val="24"/>
        </w:rPr>
        <w:t>Regional Safeguarding Chairs</w:t>
      </w:r>
    </w:p>
    <w:p w14:paraId="083E0D29" w14:textId="26323935" w:rsidR="0019588B" w:rsidRDefault="0019588B" w:rsidP="00C331A1">
      <w:pPr>
        <w:spacing w:line="360" w:lineRule="auto"/>
        <w:rPr>
          <w:rFonts w:cstheme="minorHAnsi"/>
          <w:b/>
          <w:bCs/>
          <w:sz w:val="24"/>
          <w:szCs w:val="24"/>
        </w:rPr>
      </w:pPr>
      <w:r>
        <w:rPr>
          <w:rFonts w:cstheme="minorHAnsi"/>
          <w:b/>
          <w:bCs/>
          <w:sz w:val="24"/>
          <w:szCs w:val="24"/>
        </w:rPr>
        <w:t>Appendix 2:</w:t>
      </w:r>
      <w:r>
        <w:rPr>
          <w:rFonts w:cstheme="minorHAnsi"/>
          <w:b/>
          <w:bCs/>
          <w:sz w:val="24"/>
          <w:szCs w:val="24"/>
        </w:rPr>
        <w:tab/>
      </w:r>
      <w:r w:rsidRPr="0019588B">
        <w:rPr>
          <w:rFonts w:cstheme="minorHAnsi"/>
          <w:sz w:val="24"/>
          <w:szCs w:val="24"/>
        </w:rPr>
        <w:t>Terms of Reference for the Network</w:t>
      </w:r>
    </w:p>
    <w:p w14:paraId="3DCBDAB6" w14:textId="581B41CC" w:rsidR="0019588B" w:rsidRPr="0019588B" w:rsidRDefault="0019588B" w:rsidP="00C331A1">
      <w:pPr>
        <w:spacing w:line="360" w:lineRule="auto"/>
        <w:rPr>
          <w:rFonts w:cstheme="minorHAnsi"/>
          <w:sz w:val="24"/>
          <w:szCs w:val="24"/>
        </w:rPr>
      </w:pPr>
      <w:r>
        <w:rPr>
          <w:rFonts w:cstheme="minorHAnsi"/>
          <w:b/>
          <w:bCs/>
          <w:sz w:val="24"/>
          <w:szCs w:val="24"/>
        </w:rPr>
        <w:t>Appendix 3:</w:t>
      </w:r>
      <w:r>
        <w:rPr>
          <w:rFonts w:cstheme="minorHAnsi"/>
          <w:b/>
          <w:bCs/>
          <w:sz w:val="24"/>
          <w:szCs w:val="24"/>
        </w:rPr>
        <w:tab/>
      </w:r>
      <w:r w:rsidR="00BE6C14" w:rsidRPr="00BE6C14">
        <w:rPr>
          <w:rFonts w:cstheme="minorHAnsi"/>
          <w:sz w:val="24"/>
          <w:szCs w:val="24"/>
        </w:rPr>
        <w:t>LGA/ CHIP</w:t>
      </w:r>
      <w:r w:rsidR="00BE6C14">
        <w:rPr>
          <w:rFonts w:cstheme="minorHAnsi"/>
          <w:b/>
          <w:bCs/>
          <w:sz w:val="24"/>
          <w:szCs w:val="24"/>
        </w:rPr>
        <w:t xml:space="preserve"> </w:t>
      </w:r>
      <w:r w:rsidR="00BE6C14">
        <w:rPr>
          <w:rFonts w:cstheme="minorHAnsi"/>
          <w:sz w:val="24"/>
          <w:szCs w:val="24"/>
        </w:rPr>
        <w:t>Safeguarding Publications</w:t>
      </w:r>
      <w:r w:rsidR="007E3824">
        <w:rPr>
          <w:rFonts w:cstheme="minorHAnsi"/>
          <w:sz w:val="24"/>
          <w:szCs w:val="24"/>
        </w:rPr>
        <w:t xml:space="preserve"> in 2021/ 2022</w:t>
      </w:r>
    </w:p>
    <w:p w14:paraId="3D8AA972" w14:textId="77777777" w:rsidR="0083782D" w:rsidRPr="00061A8F" w:rsidRDefault="0083782D">
      <w:pPr>
        <w:rPr>
          <w:noProof/>
          <w:sz w:val="24"/>
          <w:szCs w:val="24"/>
          <w:lang w:eastAsia="en-GB"/>
        </w:rPr>
      </w:pPr>
      <w:r w:rsidRPr="00061A8F">
        <w:rPr>
          <w:noProof/>
          <w:sz w:val="24"/>
          <w:szCs w:val="24"/>
          <w:lang w:eastAsia="en-GB"/>
        </w:rPr>
        <w:br w:type="page"/>
      </w:r>
    </w:p>
    <w:p w14:paraId="0B935515" w14:textId="77777777" w:rsidR="0083782D" w:rsidRPr="00061A8F" w:rsidRDefault="0083782D" w:rsidP="0083782D">
      <w:pPr>
        <w:spacing w:line="360" w:lineRule="auto"/>
        <w:rPr>
          <w:rFonts w:cstheme="minorHAnsi"/>
          <w:b/>
          <w:bCs/>
          <w:sz w:val="24"/>
          <w:szCs w:val="24"/>
          <w:u w:val="single"/>
        </w:rPr>
      </w:pPr>
      <w:r w:rsidRPr="00061A8F">
        <w:rPr>
          <w:rFonts w:cstheme="minorHAnsi"/>
          <w:b/>
          <w:bCs/>
          <w:sz w:val="24"/>
          <w:szCs w:val="24"/>
          <w:u w:val="single"/>
        </w:rPr>
        <w:lastRenderedPageBreak/>
        <w:t>Section 1: The National Network of Safeguarding Adults Board Chairs</w:t>
      </w:r>
    </w:p>
    <w:p w14:paraId="2E33B1DD" w14:textId="77777777" w:rsidR="0083782D" w:rsidRPr="00061A8F" w:rsidRDefault="0083782D" w:rsidP="0083782D">
      <w:pPr>
        <w:pStyle w:val="ListParagraph"/>
        <w:numPr>
          <w:ilvl w:val="1"/>
          <w:numId w:val="4"/>
        </w:numPr>
        <w:spacing w:after="0" w:line="360" w:lineRule="auto"/>
        <w:rPr>
          <w:rFonts w:cstheme="minorHAnsi"/>
          <w:sz w:val="24"/>
          <w:szCs w:val="24"/>
        </w:rPr>
      </w:pPr>
      <w:r w:rsidRPr="00061A8F">
        <w:rPr>
          <w:rFonts w:cstheme="minorHAnsi"/>
          <w:b/>
          <w:bCs/>
          <w:sz w:val="24"/>
          <w:szCs w:val="24"/>
        </w:rPr>
        <w:t>The Care Act (2014)</w:t>
      </w:r>
      <w:r w:rsidRPr="00061A8F">
        <w:rPr>
          <w:rFonts w:cstheme="minorHAnsi"/>
          <w:sz w:val="24"/>
          <w:szCs w:val="24"/>
        </w:rPr>
        <w:t xml:space="preserve"> </w:t>
      </w:r>
    </w:p>
    <w:p w14:paraId="103B3DB6" w14:textId="2AE438FD" w:rsidR="0083782D" w:rsidRPr="00061A8F" w:rsidRDefault="0083782D" w:rsidP="0083782D">
      <w:pPr>
        <w:spacing w:line="360" w:lineRule="auto"/>
        <w:rPr>
          <w:rFonts w:cstheme="minorHAnsi"/>
          <w:color w:val="FF0000"/>
          <w:sz w:val="24"/>
          <w:szCs w:val="24"/>
        </w:rPr>
      </w:pPr>
      <w:r w:rsidRPr="00061A8F">
        <w:rPr>
          <w:rFonts w:cstheme="minorHAnsi"/>
          <w:sz w:val="24"/>
          <w:szCs w:val="24"/>
        </w:rPr>
        <w:t>This established Safeguarding Adults Boards (“SABs”) in law. The Care and Support Statutory Guidance to the Act set</w:t>
      </w:r>
      <w:r w:rsidR="003E3D0E">
        <w:rPr>
          <w:rFonts w:cstheme="minorHAnsi"/>
          <w:sz w:val="24"/>
          <w:szCs w:val="24"/>
        </w:rPr>
        <w:t>s</w:t>
      </w:r>
      <w:r w:rsidRPr="00061A8F">
        <w:rPr>
          <w:rFonts w:cstheme="minorHAnsi"/>
          <w:sz w:val="24"/>
          <w:szCs w:val="24"/>
        </w:rPr>
        <w:t xml:space="preserve"> out expectations of Safeguarding Adults Boards chairs. SABs existed before they were made a legal requirement and the network started in 2009 as a peer support group for independent chairs. The Care and Support Statutory Guidance says that where possible the chair should be independent, but this is not a requirement, and the network opened up membership to all SAB chairs in 2016. The network model is not one of subscription or affiliation that brings in money from members or SABs. The funding section sets out the headlines about our finances. </w:t>
      </w:r>
    </w:p>
    <w:p w14:paraId="4BBB1B1A" w14:textId="77777777" w:rsidR="0083782D" w:rsidRPr="00061A8F" w:rsidRDefault="0083782D" w:rsidP="0083782D">
      <w:pPr>
        <w:spacing w:line="360" w:lineRule="auto"/>
        <w:rPr>
          <w:rFonts w:cstheme="minorHAnsi"/>
          <w:sz w:val="24"/>
          <w:szCs w:val="24"/>
        </w:rPr>
      </w:pPr>
    </w:p>
    <w:p w14:paraId="640B7FD2" w14:textId="77777777" w:rsidR="0083782D" w:rsidRPr="00061A8F" w:rsidRDefault="0083782D" w:rsidP="0083782D">
      <w:pPr>
        <w:spacing w:line="360" w:lineRule="auto"/>
        <w:rPr>
          <w:rFonts w:cstheme="minorHAnsi"/>
          <w:b/>
          <w:bCs/>
          <w:sz w:val="24"/>
          <w:szCs w:val="24"/>
        </w:rPr>
      </w:pPr>
      <w:r w:rsidRPr="00061A8F">
        <w:rPr>
          <w:rFonts w:cstheme="minorHAnsi"/>
          <w:b/>
          <w:bCs/>
          <w:sz w:val="24"/>
          <w:szCs w:val="24"/>
        </w:rPr>
        <w:t>1.2 What the Care and Support Statutory Guidance (2020)</w:t>
      </w:r>
      <w:r w:rsidRPr="00061A8F">
        <w:rPr>
          <w:rStyle w:val="FootnoteReference"/>
          <w:rFonts w:cstheme="minorHAnsi"/>
          <w:b/>
          <w:bCs/>
          <w:sz w:val="24"/>
          <w:szCs w:val="24"/>
        </w:rPr>
        <w:footnoteReference w:id="1"/>
      </w:r>
      <w:r w:rsidRPr="00061A8F">
        <w:rPr>
          <w:rFonts w:cstheme="minorHAnsi"/>
          <w:b/>
          <w:bCs/>
          <w:sz w:val="24"/>
          <w:szCs w:val="24"/>
        </w:rPr>
        <w:t xml:space="preserve"> says </w:t>
      </w:r>
    </w:p>
    <w:p w14:paraId="28339127" w14:textId="77777777" w:rsidR="0083782D" w:rsidRPr="00061A8F" w:rsidRDefault="0083782D" w:rsidP="0083782D">
      <w:pPr>
        <w:spacing w:line="360" w:lineRule="auto"/>
        <w:rPr>
          <w:rFonts w:cstheme="minorHAnsi"/>
          <w:color w:val="FF0000"/>
          <w:sz w:val="24"/>
          <w:szCs w:val="24"/>
          <w:shd w:val="clear" w:color="auto" w:fill="FFFFFF"/>
        </w:rPr>
      </w:pPr>
      <w:r w:rsidRPr="00061A8F">
        <w:rPr>
          <w:rFonts w:cstheme="minorHAnsi"/>
          <w:sz w:val="24"/>
          <w:szCs w:val="24"/>
          <w:shd w:val="clear" w:color="auto" w:fill="FFFFFF"/>
        </w:rPr>
        <w:t xml:space="preserve">Chapter 14, section 150, states: </w:t>
      </w:r>
      <w:r w:rsidRPr="00061A8F">
        <w:rPr>
          <w:rFonts w:cstheme="minorHAnsi"/>
          <w:i/>
          <w:iCs/>
          <w:sz w:val="24"/>
          <w:szCs w:val="24"/>
          <w:shd w:val="clear" w:color="auto" w:fill="FFFFFF"/>
        </w:rPr>
        <w:t>Although it is not a requirement, the local authority should consider appointing an independent chair to the </w:t>
      </w:r>
      <w:r w:rsidRPr="00061A8F">
        <w:rPr>
          <w:rFonts w:cstheme="minorHAnsi"/>
          <w:i/>
          <w:iCs/>
          <w:sz w:val="24"/>
          <w:szCs w:val="24"/>
        </w:rPr>
        <w:t>SAB</w:t>
      </w:r>
      <w:r w:rsidRPr="00061A8F">
        <w:rPr>
          <w:rFonts w:cstheme="minorHAnsi"/>
          <w:i/>
          <w:iCs/>
          <w:sz w:val="24"/>
          <w:szCs w:val="24"/>
          <w:shd w:val="clear" w:color="auto" w:fill="FFFFFF"/>
        </w:rPr>
        <w:t> who is not an employee or a member of an agency that is a member of the </w:t>
      </w:r>
      <w:r w:rsidRPr="00061A8F">
        <w:rPr>
          <w:rFonts w:cstheme="minorHAnsi"/>
          <w:i/>
          <w:iCs/>
          <w:sz w:val="24"/>
          <w:szCs w:val="24"/>
        </w:rPr>
        <w:t>SAB</w:t>
      </w:r>
      <w:r w:rsidRPr="00061A8F">
        <w:rPr>
          <w:rFonts w:cstheme="minorHAnsi"/>
          <w:i/>
          <w:iCs/>
          <w:sz w:val="24"/>
          <w:szCs w:val="24"/>
          <w:shd w:val="clear" w:color="auto" w:fill="FFFFFF"/>
        </w:rPr>
        <w:t>. The chair has a critical role to lead collaboratively, give advice, support and encouragement but also to offer constructive challenge and hold main partner agencies to account and ensure that interfaces with other strategic functions are effective whilst also acting as a spokesperson for the </w:t>
      </w:r>
      <w:r w:rsidRPr="00061A8F">
        <w:rPr>
          <w:rFonts w:cstheme="minorHAnsi"/>
          <w:i/>
          <w:iCs/>
          <w:sz w:val="24"/>
          <w:szCs w:val="24"/>
        </w:rPr>
        <w:t>SAB</w:t>
      </w:r>
      <w:r w:rsidRPr="00061A8F">
        <w:rPr>
          <w:rFonts w:cstheme="minorHAnsi"/>
          <w:i/>
          <w:iCs/>
          <w:sz w:val="24"/>
          <w:szCs w:val="24"/>
          <w:shd w:val="clear" w:color="auto" w:fill="FFFFFF"/>
        </w:rPr>
        <w:t>. An independent chair can provide additional reassurance that the Board has some independence from the local authority and other partners. The chair will be accountable to the chief executive of the local authority as the lead body responsible for establishing the </w:t>
      </w:r>
      <w:r w:rsidRPr="00061A8F">
        <w:rPr>
          <w:rFonts w:cstheme="minorHAnsi"/>
          <w:i/>
          <w:iCs/>
          <w:sz w:val="24"/>
          <w:szCs w:val="24"/>
        </w:rPr>
        <w:t>SAB</w:t>
      </w:r>
      <w:r w:rsidRPr="00061A8F">
        <w:rPr>
          <w:rFonts w:cstheme="minorHAnsi"/>
          <w:i/>
          <w:iCs/>
          <w:sz w:val="24"/>
          <w:szCs w:val="24"/>
          <w:shd w:val="clear" w:color="auto" w:fill="FFFFFF"/>
        </w:rPr>
        <w:t> but should be appointed by the local authority in the name of the </w:t>
      </w:r>
      <w:r w:rsidRPr="00061A8F">
        <w:rPr>
          <w:rFonts w:cstheme="minorHAnsi"/>
          <w:i/>
          <w:iCs/>
          <w:sz w:val="24"/>
          <w:szCs w:val="24"/>
        </w:rPr>
        <w:t>SAB</w:t>
      </w:r>
      <w:r w:rsidRPr="00061A8F">
        <w:rPr>
          <w:rFonts w:cstheme="minorHAnsi"/>
          <w:i/>
          <w:iCs/>
          <w:sz w:val="24"/>
          <w:szCs w:val="24"/>
          <w:shd w:val="clear" w:color="auto" w:fill="FFFFFF"/>
        </w:rPr>
        <w:t> having consulted all its statutory partners. There is a clear expectation that chairs will keep up to date with, and promote, good practice, developments in case law and research and any other relevant material.</w:t>
      </w:r>
      <w:r w:rsidRPr="00061A8F">
        <w:rPr>
          <w:rFonts w:cstheme="minorHAnsi"/>
          <w:sz w:val="24"/>
          <w:szCs w:val="24"/>
          <w:shd w:val="clear" w:color="auto" w:fill="FFFFFF"/>
        </w:rPr>
        <w:t xml:space="preserve"> </w:t>
      </w:r>
    </w:p>
    <w:p w14:paraId="5D54544A" w14:textId="77777777" w:rsidR="0083782D" w:rsidRPr="00061A8F" w:rsidRDefault="0083782D" w:rsidP="0083782D">
      <w:pPr>
        <w:spacing w:line="360" w:lineRule="auto"/>
        <w:rPr>
          <w:rFonts w:cstheme="minorHAnsi"/>
          <w:sz w:val="24"/>
          <w:szCs w:val="24"/>
        </w:rPr>
      </w:pPr>
    </w:p>
    <w:p w14:paraId="07924E4B" w14:textId="62C59B38" w:rsidR="000851A1" w:rsidRPr="00D3139C" w:rsidRDefault="009A1140" w:rsidP="00D3139C">
      <w:pPr>
        <w:pStyle w:val="ListParagraph"/>
        <w:numPr>
          <w:ilvl w:val="1"/>
          <w:numId w:val="7"/>
        </w:numPr>
        <w:rPr>
          <w:b/>
          <w:bCs/>
          <w:noProof/>
          <w:sz w:val="24"/>
          <w:szCs w:val="24"/>
          <w:lang w:eastAsia="en-GB"/>
        </w:rPr>
      </w:pPr>
      <w:r w:rsidRPr="00D3139C">
        <w:rPr>
          <w:b/>
          <w:bCs/>
          <w:noProof/>
          <w:sz w:val="24"/>
          <w:szCs w:val="24"/>
          <w:lang w:eastAsia="en-GB"/>
        </w:rPr>
        <w:t>The Value of the Netw</w:t>
      </w:r>
      <w:r w:rsidR="000851A1" w:rsidRPr="00D3139C">
        <w:rPr>
          <w:b/>
          <w:bCs/>
          <w:noProof/>
          <w:sz w:val="24"/>
          <w:szCs w:val="24"/>
          <w:lang w:eastAsia="en-GB"/>
        </w:rPr>
        <w:t>o</w:t>
      </w:r>
      <w:r w:rsidRPr="00D3139C">
        <w:rPr>
          <w:b/>
          <w:bCs/>
          <w:noProof/>
          <w:sz w:val="24"/>
          <w:szCs w:val="24"/>
          <w:lang w:eastAsia="en-GB"/>
        </w:rPr>
        <w:t>rk</w:t>
      </w:r>
    </w:p>
    <w:p w14:paraId="23FF91E2" w14:textId="03E7A7BD" w:rsidR="000851A1" w:rsidRPr="00061A8F" w:rsidRDefault="007237AB" w:rsidP="000851A1">
      <w:pPr>
        <w:rPr>
          <w:noProof/>
          <w:sz w:val="24"/>
          <w:szCs w:val="24"/>
          <w:lang w:eastAsia="en-GB"/>
        </w:rPr>
      </w:pPr>
      <w:r w:rsidRPr="00061A8F">
        <w:rPr>
          <w:noProof/>
          <w:sz w:val="24"/>
          <w:szCs w:val="24"/>
          <w:lang w:eastAsia="en-GB"/>
        </w:rPr>
        <w:t xml:space="preserve">The remit of </w:t>
      </w:r>
      <w:r w:rsidR="00E43DF9" w:rsidRPr="00061A8F">
        <w:rPr>
          <w:noProof/>
          <w:sz w:val="24"/>
          <w:szCs w:val="24"/>
          <w:lang w:eastAsia="en-GB"/>
        </w:rPr>
        <w:t xml:space="preserve">Safeguarding Adults Boards </w:t>
      </w:r>
      <w:r w:rsidR="00776C74" w:rsidRPr="00061A8F">
        <w:rPr>
          <w:noProof/>
          <w:sz w:val="24"/>
          <w:szCs w:val="24"/>
          <w:lang w:eastAsia="en-GB"/>
        </w:rPr>
        <w:t xml:space="preserve">(SABs) </w:t>
      </w:r>
      <w:r w:rsidRPr="00061A8F">
        <w:rPr>
          <w:noProof/>
          <w:sz w:val="24"/>
          <w:szCs w:val="24"/>
          <w:lang w:eastAsia="en-GB"/>
        </w:rPr>
        <w:t>is generally local authority wide for each board though there are variations across regions and nationally</w:t>
      </w:r>
      <w:r w:rsidR="00776C74" w:rsidRPr="00061A8F">
        <w:rPr>
          <w:noProof/>
          <w:sz w:val="24"/>
          <w:szCs w:val="24"/>
          <w:lang w:eastAsia="en-GB"/>
        </w:rPr>
        <w:t xml:space="preserve">.  Some SABs cover more </w:t>
      </w:r>
      <w:r w:rsidR="00776C74" w:rsidRPr="00061A8F">
        <w:rPr>
          <w:noProof/>
          <w:sz w:val="24"/>
          <w:szCs w:val="24"/>
          <w:lang w:eastAsia="en-GB"/>
        </w:rPr>
        <w:lastRenderedPageBreak/>
        <w:t xml:space="preserve">than one local authority area (usually </w:t>
      </w:r>
      <w:r w:rsidR="00831193" w:rsidRPr="00061A8F">
        <w:rPr>
          <w:noProof/>
          <w:sz w:val="24"/>
          <w:szCs w:val="24"/>
          <w:lang w:eastAsia="en-GB"/>
        </w:rPr>
        <w:t>in areas covered by adjacent Councils) and some are combined with Safeguarding Children Partneships</w:t>
      </w:r>
      <w:r w:rsidR="00A93F30" w:rsidRPr="00061A8F">
        <w:rPr>
          <w:noProof/>
          <w:sz w:val="24"/>
          <w:szCs w:val="24"/>
          <w:lang w:eastAsia="en-GB"/>
        </w:rPr>
        <w:t>.  I</w:t>
      </w:r>
      <w:r w:rsidR="009E3988">
        <w:rPr>
          <w:noProof/>
          <w:sz w:val="24"/>
          <w:szCs w:val="24"/>
          <w:lang w:eastAsia="en-GB"/>
        </w:rPr>
        <w:t>n</w:t>
      </w:r>
      <w:r w:rsidR="00A93F30" w:rsidRPr="00061A8F">
        <w:rPr>
          <w:noProof/>
          <w:sz w:val="24"/>
          <w:szCs w:val="24"/>
          <w:lang w:eastAsia="en-GB"/>
        </w:rPr>
        <w:t xml:space="preserve"> some areas there are combined SABs, C</w:t>
      </w:r>
      <w:r w:rsidR="009E3988">
        <w:rPr>
          <w:noProof/>
          <w:sz w:val="24"/>
          <w:szCs w:val="24"/>
          <w:lang w:eastAsia="en-GB"/>
        </w:rPr>
        <w:t>h</w:t>
      </w:r>
      <w:r w:rsidR="00A93F30" w:rsidRPr="00061A8F">
        <w:rPr>
          <w:noProof/>
          <w:sz w:val="24"/>
          <w:szCs w:val="24"/>
          <w:lang w:eastAsia="en-GB"/>
        </w:rPr>
        <w:t>ildr</w:t>
      </w:r>
      <w:r w:rsidR="009E3988">
        <w:rPr>
          <w:noProof/>
          <w:sz w:val="24"/>
          <w:szCs w:val="24"/>
          <w:lang w:eastAsia="en-GB"/>
        </w:rPr>
        <w:t>en</w:t>
      </w:r>
      <w:r w:rsidR="00A93F30" w:rsidRPr="00061A8F">
        <w:rPr>
          <w:noProof/>
          <w:sz w:val="24"/>
          <w:szCs w:val="24"/>
          <w:lang w:eastAsia="en-GB"/>
        </w:rPr>
        <w:t>’s Partnerships and Community Safety Partnerships</w:t>
      </w:r>
      <w:r w:rsidR="00AE53B4" w:rsidRPr="00061A8F">
        <w:rPr>
          <w:noProof/>
          <w:sz w:val="24"/>
          <w:szCs w:val="24"/>
          <w:lang w:eastAsia="en-GB"/>
        </w:rPr>
        <w:t xml:space="preserve"> – with single governance arrangements and one independent Chair.</w:t>
      </w:r>
    </w:p>
    <w:p w14:paraId="65C0ABA8" w14:textId="0B7EFD82" w:rsidR="00AE53B4" w:rsidRPr="00061A8F" w:rsidRDefault="00183514" w:rsidP="000851A1">
      <w:pPr>
        <w:rPr>
          <w:noProof/>
          <w:sz w:val="24"/>
          <w:szCs w:val="24"/>
          <w:lang w:eastAsia="en-GB"/>
        </w:rPr>
      </w:pPr>
      <w:r w:rsidRPr="00061A8F">
        <w:rPr>
          <w:noProof/>
          <w:sz w:val="24"/>
          <w:szCs w:val="24"/>
          <w:lang w:eastAsia="en-GB"/>
        </w:rPr>
        <w:t>Most Chairs are independe</w:t>
      </w:r>
      <w:r w:rsidR="00912D9A" w:rsidRPr="00061A8F">
        <w:rPr>
          <w:noProof/>
          <w:sz w:val="24"/>
          <w:szCs w:val="24"/>
          <w:lang w:eastAsia="en-GB"/>
        </w:rPr>
        <w:t>n</w:t>
      </w:r>
      <w:r w:rsidRPr="00061A8F">
        <w:rPr>
          <w:noProof/>
          <w:sz w:val="24"/>
          <w:szCs w:val="24"/>
          <w:lang w:eastAsia="en-GB"/>
        </w:rPr>
        <w:t xml:space="preserve">t, though in a few cases the Board is chaired by the </w:t>
      </w:r>
      <w:r w:rsidRPr="00626618">
        <w:rPr>
          <w:noProof/>
          <w:sz w:val="24"/>
          <w:szCs w:val="24"/>
          <w:lang w:eastAsia="en-GB"/>
        </w:rPr>
        <w:t>D</w:t>
      </w:r>
      <w:r w:rsidR="00626618" w:rsidRPr="00626618">
        <w:rPr>
          <w:noProof/>
          <w:sz w:val="24"/>
          <w:szCs w:val="24"/>
          <w:lang w:eastAsia="en-GB"/>
        </w:rPr>
        <w:t>i</w:t>
      </w:r>
      <w:r w:rsidRPr="00626618">
        <w:rPr>
          <w:noProof/>
          <w:sz w:val="24"/>
          <w:szCs w:val="24"/>
          <w:lang w:eastAsia="en-GB"/>
        </w:rPr>
        <w:t>rector of</w:t>
      </w:r>
      <w:r w:rsidRPr="00061A8F">
        <w:rPr>
          <w:noProof/>
          <w:sz w:val="24"/>
          <w:szCs w:val="24"/>
          <w:lang w:eastAsia="en-GB"/>
        </w:rPr>
        <w:t xml:space="preserve"> Adult Social Serv</w:t>
      </w:r>
      <w:r w:rsidR="007C679E" w:rsidRPr="00061A8F">
        <w:rPr>
          <w:noProof/>
          <w:sz w:val="24"/>
          <w:szCs w:val="24"/>
          <w:lang w:eastAsia="en-GB"/>
        </w:rPr>
        <w:t>i</w:t>
      </w:r>
      <w:r w:rsidRPr="00061A8F">
        <w:rPr>
          <w:noProof/>
          <w:sz w:val="24"/>
          <w:szCs w:val="24"/>
          <w:lang w:eastAsia="en-GB"/>
        </w:rPr>
        <w:t>ces</w:t>
      </w:r>
      <w:r w:rsidR="007C679E" w:rsidRPr="00061A8F">
        <w:rPr>
          <w:noProof/>
          <w:sz w:val="24"/>
          <w:szCs w:val="24"/>
          <w:lang w:eastAsia="en-GB"/>
        </w:rPr>
        <w:t xml:space="preserve"> on a permane</w:t>
      </w:r>
      <w:r w:rsidR="00E75B66" w:rsidRPr="00061A8F">
        <w:rPr>
          <w:noProof/>
          <w:sz w:val="24"/>
          <w:szCs w:val="24"/>
          <w:lang w:eastAsia="en-GB"/>
        </w:rPr>
        <w:t>nt</w:t>
      </w:r>
      <w:r w:rsidR="007C679E" w:rsidRPr="00061A8F">
        <w:rPr>
          <w:noProof/>
          <w:sz w:val="24"/>
          <w:szCs w:val="24"/>
          <w:lang w:eastAsia="en-GB"/>
        </w:rPr>
        <w:t xml:space="preserve"> or a tempora</w:t>
      </w:r>
      <w:r w:rsidR="009E3988">
        <w:rPr>
          <w:noProof/>
          <w:sz w:val="24"/>
          <w:szCs w:val="24"/>
          <w:lang w:eastAsia="en-GB"/>
        </w:rPr>
        <w:t>r</w:t>
      </w:r>
      <w:r w:rsidR="007C679E" w:rsidRPr="00061A8F">
        <w:rPr>
          <w:noProof/>
          <w:sz w:val="24"/>
          <w:szCs w:val="24"/>
          <w:lang w:eastAsia="en-GB"/>
        </w:rPr>
        <w:t>y basis.  Some local Councils now have Scrutineers in place of independe</w:t>
      </w:r>
      <w:r w:rsidR="00E75B66" w:rsidRPr="00061A8F">
        <w:rPr>
          <w:noProof/>
          <w:sz w:val="24"/>
          <w:szCs w:val="24"/>
          <w:lang w:eastAsia="en-GB"/>
        </w:rPr>
        <w:t>n</w:t>
      </w:r>
      <w:r w:rsidR="007C679E" w:rsidRPr="00061A8F">
        <w:rPr>
          <w:noProof/>
          <w:sz w:val="24"/>
          <w:szCs w:val="24"/>
          <w:lang w:eastAsia="en-GB"/>
        </w:rPr>
        <w:t>t chairs</w:t>
      </w:r>
      <w:r w:rsidR="00CD59A5" w:rsidRPr="00061A8F">
        <w:rPr>
          <w:noProof/>
          <w:sz w:val="24"/>
          <w:szCs w:val="24"/>
          <w:lang w:eastAsia="en-GB"/>
        </w:rPr>
        <w:t>.</w:t>
      </w:r>
    </w:p>
    <w:p w14:paraId="713FB29E" w14:textId="5228C860" w:rsidR="00CD59A5" w:rsidRPr="00061A8F" w:rsidRDefault="00CD59A5" w:rsidP="000851A1">
      <w:pPr>
        <w:rPr>
          <w:noProof/>
          <w:sz w:val="24"/>
          <w:szCs w:val="24"/>
          <w:lang w:eastAsia="en-GB"/>
        </w:rPr>
      </w:pPr>
      <w:r w:rsidRPr="00061A8F">
        <w:rPr>
          <w:noProof/>
          <w:sz w:val="24"/>
          <w:szCs w:val="24"/>
          <w:lang w:eastAsia="en-GB"/>
        </w:rPr>
        <w:t>The national network provides an opportunity for sharing resources and information</w:t>
      </w:r>
      <w:r w:rsidR="009512ED" w:rsidRPr="00061A8F">
        <w:rPr>
          <w:noProof/>
          <w:sz w:val="24"/>
          <w:szCs w:val="24"/>
          <w:lang w:eastAsia="en-GB"/>
        </w:rPr>
        <w:t xml:space="preserve">, enabling </w:t>
      </w:r>
      <w:r w:rsidR="00AD294C" w:rsidRPr="00061A8F">
        <w:rPr>
          <w:noProof/>
          <w:sz w:val="24"/>
          <w:szCs w:val="24"/>
          <w:lang w:eastAsia="en-GB"/>
        </w:rPr>
        <w:t xml:space="preserve">formal and informal </w:t>
      </w:r>
      <w:r w:rsidR="009512ED" w:rsidRPr="00061A8F">
        <w:rPr>
          <w:noProof/>
          <w:sz w:val="24"/>
          <w:szCs w:val="24"/>
          <w:lang w:eastAsia="en-GB"/>
        </w:rPr>
        <w:t xml:space="preserve">relationships to develop where </w:t>
      </w:r>
      <w:r w:rsidR="00AD294C" w:rsidRPr="00061A8F">
        <w:rPr>
          <w:noProof/>
          <w:sz w:val="24"/>
          <w:szCs w:val="24"/>
          <w:lang w:eastAsia="en-GB"/>
        </w:rPr>
        <w:t>Chairs can support one another</w:t>
      </w:r>
      <w:r w:rsidR="00E90AE3" w:rsidRPr="00061A8F">
        <w:rPr>
          <w:noProof/>
          <w:sz w:val="24"/>
          <w:szCs w:val="24"/>
          <w:lang w:eastAsia="en-GB"/>
        </w:rPr>
        <w:t xml:space="preserve"> and learn from each other.</w:t>
      </w:r>
    </w:p>
    <w:p w14:paraId="57A4137B" w14:textId="002E260A" w:rsidR="00E90AE3" w:rsidRPr="00061A8F" w:rsidRDefault="00E90AE3" w:rsidP="000851A1">
      <w:pPr>
        <w:rPr>
          <w:noProof/>
          <w:sz w:val="24"/>
          <w:szCs w:val="24"/>
          <w:lang w:eastAsia="en-GB"/>
        </w:rPr>
      </w:pPr>
      <w:r w:rsidRPr="00061A8F">
        <w:rPr>
          <w:noProof/>
          <w:sz w:val="24"/>
          <w:szCs w:val="24"/>
          <w:lang w:eastAsia="en-GB"/>
        </w:rPr>
        <w:t>I</w:t>
      </w:r>
      <w:r w:rsidR="0029500E" w:rsidRPr="00061A8F">
        <w:rPr>
          <w:noProof/>
          <w:sz w:val="24"/>
          <w:szCs w:val="24"/>
          <w:lang w:eastAsia="en-GB"/>
        </w:rPr>
        <w:t>n</w:t>
      </w:r>
      <w:r w:rsidRPr="00061A8F">
        <w:rPr>
          <w:noProof/>
          <w:sz w:val="24"/>
          <w:szCs w:val="24"/>
          <w:lang w:eastAsia="en-GB"/>
        </w:rPr>
        <w:t xml:space="preserve"> 2021/2022, the Network was coordnated by two</w:t>
      </w:r>
      <w:r w:rsidR="0029500E" w:rsidRPr="00061A8F">
        <w:rPr>
          <w:noProof/>
          <w:sz w:val="24"/>
          <w:szCs w:val="24"/>
          <w:lang w:eastAsia="en-GB"/>
        </w:rPr>
        <w:t xml:space="preserve"> individuals – Professor Michael Preston-Shoot and Siân Wal</w:t>
      </w:r>
      <w:r w:rsidR="0061093B">
        <w:rPr>
          <w:noProof/>
          <w:sz w:val="24"/>
          <w:szCs w:val="24"/>
          <w:lang w:eastAsia="en-GB"/>
        </w:rPr>
        <w:t>k</w:t>
      </w:r>
      <w:r w:rsidR="0029500E" w:rsidRPr="00061A8F">
        <w:rPr>
          <w:noProof/>
          <w:sz w:val="24"/>
          <w:szCs w:val="24"/>
          <w:lang w:eastAsia="en-GB"/>
        </w:rPr>
        <w:t>er-McAllister</w:t>
      </w:r>
      <w:r w:rsidR="00AB50E5" w:rsidRPr="00061A8F">
        <w:rPr>
          <w:noProof/>
          <w:sz w:val="24"/>
          <w:szCs w:val="24"/>
          <w:lang w:eastAsia="en-GB"/>
        </w:rPr>
        <w:t>, each with a small amount</w:t>
      </w:r>
      <w:r w:rsidR="009E3456" w:rsidRPr="00061A8F">
        <w:rPr>
          <w:noProof/>
          <w:sz w:val="24"/>
          <w:szCs w:val="24"/>
          <w:lang w:eastAsia="en-GB"/>
        </w:rPr>
        <w:t xml:space="preserve"> of </w:t>
      </w:r>
      <w:r w:rsidR="00AB50E5" w:rsidRPr="00061A8F">
        <w:rPr>
          <w:noProof/>
          <w:sz w:val="24"/>
          <w:szCs w:val="24"/>
          <w:lang w:eastAsia="en-GB"/>
        </w:rPr>
        <w:t>funding provided by the Local Government Association (LGA) Care &amp; Health Improvement Programme (CHIP)</w:t>
      </w:r>
      <w:r w:rsidR="009E3988">
        <w:rPr>
          <w:noProof/>
          <w:sz w:val="24"/>
          <w:szCs w:val="24"/>
          <w:lang w:eastAsia="en-GB"/>
        </w:rPr>
        <w:t>.</w:t>
      </w:r>
    </w:p>
    <w:p w14:paraId="67267F3D" w14:textId="7CD7195E" w:rsidR="00651EE1" w:rsidRPr="00061A8F" w:rsidRDefault="00651EE1" w:rsidP="000851A1">
      <w:pPr>
        <w:rPr>
          <w:noProof/>
          <w:sz w:val="24"/>
          <w:szCs w:val="24"/>
          <w:lang w:eastAsia="en-GB"/>
        </w:rPr>
      </w:pPr>
      <w:r w:rsidRPr="00061A8F">
        <w:rPr>
          <w:noProof/>
          <w:sz w:val="24"/>
          <w:szCs w:val="24"/>
          <w:lang w:eastAsia="en-GB"/>
        </w:rPr>
        <w:t>The Netw</w:t>
      </w:r>
      <w:r w:rsidR="00496051" w:rsidRPr="00061A8F">
        <w:rPr>
          <w:noProof/>
          <w:sz w:val="24"/>
          <w:szCs w:val="24"/>
          <w:lang w:eastAsia="en-GB"/>
        </w:rPr>
        <w:t>o</w:t>
      </w:r>
      <w:r w:rsidRPr="00061A8F">
        <w:rPr>
          <w:noProof/>
          <w:sz w:val="24"/>
          <w:szCs w:val="24"/>
          <w:lang w:eastAsia="en-GB"/>
        </w:rPr>
        <w:t xml:space="preserve">rk operates on a structure of </w:t>
      </w:r>
      <w:r w:rsidR="00341E04" w:rsidRPr="00061A8F">
        <w:rPr>
          <w:noProof/>
          <w:sz w:val="24"/>
          <w:szCs w:val="24"/>
          <w:lang w:eastAsia="en-GB"/>
        </w:rPr>
        <w:t>9 English regions, each with its own volunteer chair and where those individuals come together to form an Executive</w:t>
      </w:r>
      <w:r w:rsidR="007C2C2F" w:rsidRPr="00061A8F">
        <w:rPr>
          <w:noProof/>
          <w:sz w:val="24"/>
          <w:szCs w:val="24"/>
          <w:lang w:eastAsia="en-GB"/>
        </w:rPr>
        <w:t>, alo</w:t>
      </w:r>
      <w:r w:rsidR="009E3988">
        <w:rPr>
          <w:noProof/>
          <w:sz w:val="24"/>
          <w:szCs w:val="24"/>
          <w:lang w:eastAsia="en-GB"/>
        </w:rPr>
        <w:t>n</w:t>
      </w:r>
      <w:r w:rsidR="007C2C2F" w:rsidRPr="00061A8F">
        <w:rPr>
          <w:noProof/>
          <w:sz w:val="24"/>
          <w:szCs w:val="24"/>
          <w:lang w:eastAsia="en-GB"/>
        </w:rPr>
        <w:t>gside the former Net</w:t>
      </w:r>
      <w:r w:rsidR="003E3D0E">
        <w:rPr>
          <w:noProof/>
          <w:sz w:val="24"/>
          <w:szCs w:val="24"/>
          <w:lang w:eastAsia="en-GB"/>
        </w:rPr>
        <w:t>wo</w:t>
      </w:r>
      <w:r w:rsidR="007C2C2F" w:rsidRPr="00061A8F">
        <w:rPr>
          <w:noProof/>
          <w:sz w:val="24"/>
          <w:szCs w:val="24"/>
          <w:lang w:eastAsia="en-GB"/>
        </w:rPr>
        <w:t>rk Coordunator</w:t>
      </w:r>
      <w:r w:rsidR="005E4ABD" w:rsidRPr="00061A8F">
        <w:rPr>
          <w:noProof/>
          <w:sz w:val="24"/>
          <w:szCs w:val="24"/>
          <w:lang w:eastAsia="en-GB"/>
        </w:rPr>
        <w:t xml:space="preserve"> and the LGA CHIP Progrmme Lead for safeguarding.  The Executive</w:t>
      </w:r>
      <w:r w:rsidR="004809DE" w:rsidRPr="00061A8F">
        <w:rPr>
          <w:noProof/>
          <w:sz w:val="24"/>
          <w:szCs w:val="24"/>
          <w:lang w:eastAsia="en-GB"/>
        </w:rPr>
        <w:t xml:space="preserve"> takes leadership for prioritising items for discussion at the large Network meetings</w:t>
      </w:r>
      <w:r w:rsidR="00990CB3" w:rsidRPr="00061A8F">
        <w:rPr>
          <w:noProof/>
          <w:sz w:val="24"/>
          <w:szCs w:val="24"/>
          <w:lang w:eastAsia="en-GB"/>
        </w:rPr>
        <w:t xml:space="preserve"> and also for feeding in on priorities from each of the regions.  The regions are aligned with th</w:t>
      </w:r>
      <w:r w:rsidR="006F307C" w:rsidRPr="00061A8F">
        <w:rPr>
          <w:noProof/>
          <w:sz w:val="24"/>
          <w:szCs w:val="24"/>
          <w:lang w:eastAsia="en-GB"/>
        </w:rPr>
        <w:t>ose of the Association of Directors of Adult Social Services (ADASS) regions</w:t>
      </w:r>
      <w:r w:rsidR="0065442B" w:rsidRPr="00061A8F">
        <w:rPr>
          <w:noProof/>
          <w:sz w:val="24"/>
          <w:szCs w:val="24"/>
          <w:lang w:eastAsia="en-GB"/>
        </w:rPr>
        <w:t xml:space="preserve"> </w:t>
      </w:r>
      <w:r w:rsidR="00BB6B03" w:rsidRPr="00061A8F">
        <w:rPr>
          <w:noProof/>
          <w:sz w:val="24"/>
          <w:szCs w:val="24"/>
          <w:lang w:eastAsia="en-GB"/>
        </w:rPr>
        <w:t xml:space="preserve">and </w:t>
      </w:r>
      <w:r w:rsidR="00BB6B03">
        <w:rPr>
          <w:noProof/>
          <w:sz w:val="24"/>
          <w:szCs w:val="24"/>
          <w:lang w:eastAsia="en-GB"/>
        </w:rPr>
        <w:t xml:space="preserve">membership of the Executive is included at </w:t>
      </w:r>
      <w:r w:rsidR="00BB6B03" w:rsidRPr="00E94B9F">
        <w:rPr>
          <w:b/>
          <w:bCs/>
          <w:noProof/>
          <w:sz w:val="24"/>
          <w:szCs w:val="24"/>
          <w:lang w:eastAsia="en-GB"/>
        </w:rPr>
        <w:t>App</w:t>
      </w:r>
      <w:r w:rsidR="00E94B9F" w:rsidRPr="00E94B9F">
        <w:rPr>
          <w:b/>
          <w:bCs/>
          <w:noProof/>
          <w:sz w:val="24"/>
          <w:szCs w:val="24"/>
          <w:lang w:eastAsia="en-GB"/>
        </w:rPr>
        <w:t>e</w:t>
      </w:r>
      <w:r w:rsidR="00BB6B03" w:rsidRPr="00E94B9F">
        <w:rPr>
          <w:b/>
          <w:bCs/>
          <w:noProof/>
          <w:sz w:val="24"/>
          <w:szCs w:val="24"/>
          <w:lang w:eastAsia="en-GB"/>
        </w:rPr>
        <w:t>ndix 1</w:t>
      </w:r>
      <w:r w:rsidR="00F423E4">
        <w:rPr>
          <w:noProof/>
          <w:sz w:val="24"/>
          <w:szCs w:val="24"/>
          <w:lang w:eastAsia="en-GB"/>
        </w:rPr>
        <w:t>.  The Executive takes leadership</w:t>
      </w:r>
      <w:r w:rsidR="002307E3">
        <w:rPr>
          <w:noProof/>
          <w:sz w:val="24"/>
          <w:szCs w:val="24"/>
          <w:lang w:eastAsia="en-GB"/>
        </w:rPr>
        <w:t xml:space="preserve"> responsibility for ensuring that wider membership in each region has an opportunity to take forward Network priorities and to resp</w:t>
      </w:r>
      <w:r w:rsidR="00E94B9F">
        <w:rPr>
          <w:noProof/>
          <w:sz w:val="24"/>
          <w:szCs w:val="24"/>
          <w:lang w:eastAsia="en-GB"/>
        </w:rPr>
        <w:t>o</w:t>
      </w:r>
      <w:r w:rsidR="002307E3">
        <w:rPr>
          <w:noProof/>
          <w:sz w:val="24"/>
          <w:szCs w:val="24"/>
          <w:lang w:eastAsia="en-GB"/>
        </w:rPr>
        <w:t>nd to calls for data</w:t>
      </w:r>
      <w:r w:rsidR="00E94B9F">
        <w:rPr>
          <w:noProof/>
          <w:sz w:val="24"/>
          <w:szCs w:val="24"/>
          <w:lang w:eastAsia="en-GB"/>
        </w:rPr>
        <w:t xml:space="preserve"> and other information when this is required.  Many members of the Executive also take a lead in particular areas.</w:t>
      </w:r>
    </w:p>
    <w:p w14:paraId="1B859613" w14:textId="62F530AB" w:rsidR="00496051" w:rsidRPr="00CC73C8" w:rsidRDefault="00BE7AD0" w:rsidP="00496051">
      <w:pPr>
        <w:rPr>
          <w:noProof/>
          <w:sz w:val="24"/>
          <w:szCs w:val="24"/>
          <w:lang w:eastAsia="en-GB"/>
        </w:rPr>
      </w:pPr>
      <w:r w:rsidRPr="00061A8F">
        <w:rPr>
          <w:noProof/>
          <w:sz w:val="24"/>
          <w:szCs w:val="24"/>
          <w:lang w:eastAsia="en-GB"/>
        </w:rPr>
        <w:t>National meetings take place quarterly in March</w:t>
      </w:r>
      <w:r w:rsidR="009E3988">
        <w:rPr>
          <w:noProof/>
          <w:sz w:val="24"/>
          <w:szCs w:val="24"/>
          <w:lang w:eastAsia="en-GB"/>
        </w:rPr>
        <w:t>,</w:t>
      </w:r>
      <w:r w:rsidRPr="00061A8F">
        <w:rPr>
          <w:noProof/>
          <w:sz w:val="24"/>
          <w:szCs w:val="24"/>
          <w:lang w:eastAsia="en-GB"/>
        </w:rPr>
        <w:t xml:space="preserve"> June, September &amp; December</w:t>
      </w:r>
      <w:r w:rsidR="00DA1AB0" w:rsidRPr="00061A8F">
        <w:rPr>
          <w:noProof/>
          <w:sz w:val="24"/>
          <w:szCs w:val="24"/>
          <w:lang w:eastAsia="en-GB"/>
        </w:rPr>
        <w:t xml:space="preserve"> and offer the opportunity for regional feedback together with presentations</w:t>
      </w:r>
      <w:r w:rsidR="00AC1683" w:rsidRPr="00061A8F">
        <w:rPr>
          <w:noProof/>
          <w:sz w:val="24"/>
          <w:szCs w:val="24"/>
          <w:lang w:eastAsia="en-GB"/>
        </w:rPr>
        <w:t xml:space="preserve"> on matters of national signif</w:t>
      </w:r>
      <w:r w:rsidR="003E3D0E">
        <w:rPr>
          <w:noProof/>
          <w:sz w:val="24"/>
          <w:szCs w:val="24"/>
          <w:lang w:eastAsia="en-GB"/>
        </w:rPr>
        <w:t>i</w:t>
      </w:r>
      <w:r w:rsidR="00AC1683" w:rsidRPr="00061A8F">
        <w:rPr>
          <w:noProof/>
          <w:sz w:val="24"/>
          <w:szCs w:val="24"/>
          <w:lang w:eastAsia="en-GB"/>
        </w:rPr>
        <w:t>cance</w:t>
      </w:r>
      <w:r w:rsidR="00E37EC4" w:rsidRPr="00061A8F">
        <w:rPr>
          <w:noProof/>
          <w:sz w:val="24"/>
          <w:szCs w:val="24"/>
          <w:lang w:eastAsia="en-GB"/>
        </w:rPr>
        <w:t xml:space="preserve">.  </w:t>
      </w:r>
      <w:r w:rsidR="00CC73C8">
        <w:rPr>
          <w:noProof/>
          <w:sz w:val="24"/>
          <w:szCs w:val="24"/>
          <w:lang w:eastAsia="en-GB"/>
        </w:rPr>
        <w:t>A</w:t>
      </w:r>
      <w:r w:rsidR="00844951">
        <w:rPr>
          <w:noProof/>
          <w:sz w:val="24"/>
          <w:szCs w:val="24"/>
          <w:lang w:eastAsia="en-GB"/>
        </w:rPr>
        <w:t>s</w:t>
      </w:r>
      <w:r w:rsidR="00CC73C8">
        <w:rPr>
          <w:noProof/>
          <w:sz w:val="24"/>
          <w:szCs w:val="24"/>
          <w:lang w:eastAsia="en-GB"/>
        </w:rPr>
        <w:t xml:space="preserve"> expected with the advent of virtual meetings</w:t>
      </w:r>
      <w:r w:rsidR="00844951">
        <w:rPr>
          <w:noProof/>
          <w:sz w:val="24"/>
          <w:szCs w:val="24"/>
          <w:lang w:eastAsia="en-GB"/>
        </w:rPr>
        <w:t xml:space="preserve">, we have seen a positive impact on attendance from Chairs across the country with an average attendance of </w:t>
      </w:r>
      <w:r w:rsidR="00235704">
        <w:rPr>
          <w:noProof/>
          <w:sz w:val="24"/>
          <w:szCs w:val="24"/>
          <w:lang w:eastAsia="en-GB"/>
        </w:rPr>
        <w:t>40+ people.</w:t>
      </w:r>
    </w:p>
    <w:p w14:paraId="2DBDA0C6" w14:textId="719EA12F" w:rsidR="00B62F80" w:rsidRDefault="008A6CD1" w:rsidP="00496051">
      <w:pPr>
        <w:rPr>
          <w:noProof/>
          <w:sz w:val="24"/>
          <w:szCs w:val="24"/>
          <w:lang w:eastAsia="en-GB"/>
        </w:rPr>
      </w:pPr>
      <w:r w:rsidRPr="00061A8F">
        <w:rPr>
          <w:noProof/>
          <w:sz w:val="24"/>
          <w:szCs w:val="24"/>
          <w:lang w:eastAsia="en-GB"/>
        </w:rPr>
        <w:t xml:space="preserve">A key aim has also been for us to invite speakers </w:t>
      </w:r>
      <w:r w:rsidR="00D929B1" w:rsidRPr="00061A8F">
        <w:rPr>
          <w:noProof/>
          <w:sz w:val="24"/>
          <w:szCs w:val="24"/>
          <w:lang w:eastAsia="en-GB"/>
        </w:rPr>
        <w:t xml:space="preserve">to each of the quarterly meetings </w:t>
      </w:r>
      <w:r w:rsidRPr="00061A8F">
        <w:rPr>
          <w:noProof/>
          <w:sz w:val="24"/>
          <w:szCs w:val="24"/>
          <w:lang w:eastAsia="en-GB"/>
        </w:rPr>
        <w:t xml:space="preserve">who will support the continuous professional development of </w:t>
      </w:r>
      <w:r w:rsidR="00D929B1" w:rsidRPr="00061A8F">
        <w:rPr>
          <w:noProof/>
          <w:sz w:val="24"/>
          <w:szCs w:val="24"/>
          <w:lang w:eastAsia="en-GB"/>
        </w:rPr>
        <w:t>SAB Chairs</w:t>
      </w:r>
      <w:r w:rsidR="003E3D0E">
        <w:rPr>
          <w:noProof/>
          <w:sz w:val="24"/>
          <w:szCs w:val="24"/>
          <w:lang w:eastAsia="en-GB"/>
        </w:rPr>
        <w:t xml:space="preserve"> and sector-led improvement</w:t>
      </w:r>
      <w:r w:rsidR="006024E7">
        <w:rPr>
          <w:noProof/>
          <w:sz w:val="24"/>
          <w:szCs w:val="24"/>
          <w:lang w:eastAsia="en-GB"/>
        </w:rPr>
        <w:t>.</w:t>
      </w:r>
    </w:p>
    <w:p w14:paraId="0B2B5D58" w14:textId="30A52A3A" w:rsidR="006024E7" w:rsidRDefault="006024E7" w:rsidP="00496051">
      <w:pPr>
        <w:rPr>
          <w:noProof/>
          <w:sz w:val="24"/>
          <w:szCs w:val="24"/>
          <w:lang w:eastAsia="en-GB"/>
        </w:rPr>
      </w:pPr>
      <w:r>
        <w:rPr>
          <w:noProof/>
          <w:sz w:val="24"/>
          <w:szCs w:val="24"/>
          <w:lang w:eastAsia="en-GB"/>
        </w:rPr>
        <w:t>A</w:t>
      </w:r>
      <w:r w:rsidR="009E3988">
        <w:rPr>
          <w:noProof/>
          <w:sz w:val="24"/>
          <w:szCs w:val="24"/>
          <w:lang w:eastAsia="en-GB"/>
        </w:rPr>
        <w:t>s</w:t>
      </w:r>
      <w:r>
        <w:rPr>
          <w:noProof/>
          <w:sz w:val="24"/>
          <w:szCs w:val="24"/>
          <w:lang w:eastAsia="en-GB"/>
        </w:rPr>
        <w:t xml:space="preserve"> a national net</w:t>
      </w:r>
      <w:r w:rsidR="003417EC">
        <w:rPr>
          <w:noProof/>
          <w:sz w:val="24"/>
          <w:szCs w:val="24"/>
          <w:lang w:eastAsia="en-GB"/>
        </w:rPr>
        <w:t>w</w:t>
      </w:r>
      <w:r>
        <w:rPr>
          <w:noProof/>
          <w:sz w:val="24"/>
          <w:szCs w:val="24"/>
          <w:lang w:eastAsia="en-GB"/>
        </w:rPr>
        <w:t xml:space="preserve">ork </w:t>
      </w:r>
      <w:r w:rsidR="001169A8">
        <w:rPr>
          <w:noProof/>
          <w:sz w:val="24"/>
          <w:szCs w:val="24"/>
          <w:lang w:eastAsia="en-GB"/>
        </w:rPr>
        <w:t>we have maintained positive links with other netw</w:t>
      </w:r>
      <w:r w:rsidR="003417EC">
        <w:rPr>
          <w:noProof/>
          <w:sz w:val="24"/>
          <w:szCs w:val="24"/>
          <w:lang w:eastAsia="en-GB"/>
        </w:rPr>
        <w:t>o</w:t>
      </w:r>
      <w:r w:rsidR="001169A8">
        <w:rPr>
          <w:noProof/>
          <w:sz w:val="24"/>
          <w:szCs w:val="24"/>
          <w:lang w:eastAsia="en-GB"/>
        </w:rPr>
        <w:t>rks which include the SAB Business Managers Network</w:t>
      </w:r>
      <w:r w:rsidR="00F94488">
        <w:rPr>
          <w:noProof/>
          <w:sz w:val="24"/>
          <w:szCs w:val="24"/>
          <w:lang w:eastAsia="en-GB"/>
        </w:rPr>
        <w:t>, the NHS SANN (Safeguarding Adults Network)</w:t>
      </w:r>
      <w:r w:rsidR="003417EC">
        <w:rPr>
          <w:noProof/>
          <w:sz w:val="24"/>
          <w:szCs w:val="24"/>
          <w:lang w:eastAsia="en-GB"/>
        </w:rPr>
        <w:t xml:space="preserve"> and the SAR </w:t>
      </w:r>
      <w:r w:rsidR="009B6E71">
        <w:rPr>
          <w:noProof/>
          <w:sz w:val="24"/>
          <w:szCs w:val="24"/>
          <w:lang w:eastAsia="en-GB"/>
        </w:rPr>
        <w:t>Lead Rev</w:t>
      </w:r>
      <w:r w:rsidR="009B0E3F">
        <w:rPr>
          <w:noProof/>
          <w:sz w:val="24"/>
          <w:szCs w:val="24"/>
          <w:lang w:eastAsia="en-GB"/>
        </w:rPr>
        <w:t>iewer</w:t>
      </w:r>
      <w:r w:rsidR="003417EC">
        <w:rPr>
          <w:noProof/>
          <w:sz w:val="24"/>
          <w:szCs w:val="24"/>
          <w:lang w:eastAsia="en-GB"/>
        </w:rPr>
        <w:t xml:space="preserve"> Peer Network</w:t>
      </w:r>
      <w:r w:rsidR="00FE3A94">
        <w:rPr>
          <w:noProof/>
          <w:sz w:val="24"/>
          <w:szCs w:val="24"/>
          <w:lang w:eastAsia="en-GB"/>
        </w:rPr>
        <w:t>.</w:t>
      </w:r>
    </w:p>
    <w:p w14:paraId="4B51B24F" w14:textId="3D69F47E" w:rsidR="00D631C5" w:rsidRDefault="002514AA" w:rsidP="00496051">
      <w:pPr>
        <w:rPr>
          <w:noProof/>
          <w:sz w:val="24"/>
          <w:szCs w:val="24"/>
          <w:lang w:eastAsia="en-GB"/>
        </w:rPr>
      </w:pPr>
      <w:r>
        <w:rPr>
          <w:noProof/>
          <w:sz w:val="24"/>
          <w:szCs w:val="24"/>
          <w:lang w:eastAsia="en-GB"/>
        </w:rPr>
        <w:t>Th</w:t>
      </w:r>
      <w:r w:rsidR="0065290B">
        <w:rPr>
          <w:noProof/>
          <w:sz w:val="24"/>
          <w:szCs w:val="24"/>
          <w:lang w:eastAsia="en-GB"/>
        </w:rPr>
        <w:t>is</w:t>
      </w:r>
      <w:r>
        <w:rPr>
          <w:noProof/>
          <w:sz w:val="24"/>
          <w:szCs w:val="24"/>
          <w:lang w:eastAsia="en-GB"/>
        </w:rPr>
        <w:t xml:space="preserve"> Annual Report </w:t>
      </w:r>
      <w:r w:rsidR="000E3CC9">
        <w:rPr>
          <w:noProof/>
          <w:sz w:val="24"/>
          <w:szCs w:val="24"/>
          <w:lang w:eastAsia="en-GB"/>
        </w:rPr>
        <w:t xml:space="preserve">is delivered as part of the contract for support </w:t>
      </w:r>
      <w:r w:rsidR="0065290B">
        <w:rPr>
          <w:noProof/>
          <w:sz w:val="24"/>
          <w:szCs w:val="24"/>
          <w:lang w:eastAsia="en-GB"/>
        </w:rPr>
        <w:t>to the Netw</w:t>
      </w:r>
      <w:r w:rsidR="00927527">
        <w:rPr>
          <w:noProof/>
          <w:sz w:val="24"/>
          <w:szCs w:val="24"/>
          <w:lang w:eastAsia="en-GB"/>
        </w:rPr>
        <w:t>o</w:t>
      </w:r>
      <w:r w:rsidR="0065290B">
        <w:rPr>
          <w:noProof/>
          <w:sz w:val="24"/>
          <w:szCs w:val="24"/>
          <w:lang w:eastAsia="en-GB"/>
        </w:rPr>
        <w:t xml:space="preserve">rk </w:t>
      </w:r>
      <w:r w:rsidR="000E3CC9">
        <w:rPr>
          <w:noProof/>
          <w:sz w:val="24"/>
          <w:szCs w:val="24"/>
          <w:lang w:eastAsia="en-GB"/>
        </w:rPr>
        <w:t>by the LGA CHIP programme</w:t>
      </w:r>
      <w:r w:rsidR="0065290B">
        <w:rPr>
          <w:noProof/>
          <w:sz w:val="24"/>
          <w:szCs w:val="24"/>
          <w:lang w:eastAsia="en-GB"/>
        </w:rPr>
        <w:t>.</w:t>
      </w:r>
    </w:p>
    <w:p w14:paraId="534F0561" w14:textId="77777777" w:rsidR="000E3CC9" w:rsidRDefault="000E3CC9" w:rsidP="00496051">
      <w:pPr>
        <w:rPr>
          <w:noProof/>
          <w:sz w:val="24"/>
          <w:szCs w:val="24"/>
          <w:lang w:eastAsia="en-GB"/>
        </w:rPr>
      </w:pPr>
    </w:p>
    <w:p w14:paraId="4E849A89" w14:textId="27FACD18" w:rsidR="00352451" w:rsidRPr="00E94B9F" w:rsidRDefault="00352451" w:rsidP="00352451">
      <w:pPr>
        <w:pStyle w:val="ListParagraph"/>
        <w:numPr>
          <w:ilvl w:val="1"/>
          <w:numId w:val="7"/>
        </w:numPr>
        <w:rPr>
          <w:b/>
          <w:bCs/>
          <w:noProof/>
          <w:sz w:val="24"/>
          <w:szCs w:val="24"/>
          <w:lang w:eastAsia="en-GB"/>
        </w:rPr>
      </w:pPr>
      <w:r w:rsidRPr="00352451">
        <w:rPr>
          <w:noProof/>
          <w:sz w:val="24"/>
          <w:szCs w:val="24"/>
          <w:lang w:eastAsia="en-GB"/>
        </w:rPr>
        <w:t>The Netw</w:t>
      </w:r>
      <w:r w:rsidR="00AF1EA3">
        <w:rPr>
          <w:noProof/>
          <w:sz w:val="24"/>
          <w:szCs w:val="24"/>
          <w:lang w:eastAsia="en-GB"/>
        </w:rPr>
        <w:t>o</w:t>
      </w:r>
      <w:r w:rsidRPr="00352451">
        <w:rPr>
          <w:noProof/>
          <w:sz w:val="24"/>
          <w:szCs w:val="24"/>
          <w:lang w:eastAsia="en-GB"/>
        </w:rPr>
        <w:t>rk Terms of Reference were reviewed during 2021 and the updated Ter</w:t>
      </w:r>
      <w:r w:rsidR="00AF1EA3">
        <w:rPr>
          <w:noProof/>
          <w:sz w:val="24"/>
          <w:szCs w:val="24"/>
          <w:lang w:eastAsia="en-GB"/>
        </w:rPr>
        <w:t>m</w:t>
      </w:r>
      <w:r w:rsidRPr="00352451">
        <w:rPr>
          <w:noProof/>
          <w:sz w:val="24"/>
          <w:szCs w:val="24"/>
          <w:lang w:eastAsia="en-GB"/>
        </w:rPr>
        <w:t>s are</w:t>
      </w:r>
      <w:r w:rsidR="00AF1EA3">
        <w:rPr>
          <w:noProof/>
          <w:sz w:val="24"/>
          <w:szCs w:val="24"/>
          <w:lang w:eastAsia="en-GB"/>
        </w:rPr>
        <w:t xml:space="preserve"> </w:t>
      </w:r>
      <w:r w:rsidRPr="00352451">
        <w:rPr>
          <w:noProof/>
          <w:sz w:val="24"/>
          <w:szCs w:val="24"/>
          <w:lang w:eastAsia="en-GB"/>
        </w:rPr>
        <w:t xml:space="preserve">attached at </w:t>
      </w:r>
      <w:r w:rsidRPr="00E94B9F">
        <w:rPr>
          <w:b/>
          <w:bCs/>
          <w:noProof/>
          <w:sz w:val="24"/>
          <w:szCs w:val="24"/>
          <w:lang w:eastAsia="en-GB"/>
        </w:rPr>
        <w:t>App</w:t>
      </w:r>
      <w:r w:rsidR="00AF1EA3" w:rsidRPr="00E94B9F">
        <w:rPr>
          <w:b/>
          <w:bCs/>
          <w:noProof/>
          <w:sz w:val="24"/>
          <w:szCs w:val="24"/>
          <w:lang w:eastAsia="en-GB"/>
        </w:rPr>
        <w:t>e</w:t>
      </w:r>
      <w:r w:rsidRPr="00E94B9F">
        <w:rPr>
          <w:b/>
          <w:bCs/>
          <w:noProof/>
          <w:sz w:val="24"/>
          <w:szCs w:val="24"/>
          <w:lang w:eastAsia="en-GB"/>
        </w:rPr>
        <w:t xml:space="preserve">ndix </w:t>
      </w:r>
      <w:r w:rsidR="00892A68" w:rsidRPr="00E94B9F">
        <w:rPr>
          <w:b/>
          <w:bCs/>
          <w:noProof/>
          <w:sz w:val="24"/>
          <w:szCs w:val="24"/>
          <w:lang w:eastAsia="en-GB"/>
        </w:rPr>
        <w:t>2</w:t>
      </w:r>
    </w:p>
    <w:p w14:paraId="559FBF24" w14:textId="4D301F1E" w:rsidR="00BB1982" w:rsidRPr="00CC76F7" w:rsidRDefault="00BB1982" w:rsidP="00BA6265">
      <w:pPr>
        <w:rPr>
          <w:b/>
          <w:bCs/>
          <w:noProof/>
          <w:sz w:val="24"/>
          <w:szCs w:val="24"/>
          <w:u w:val="single"/>
          <w:lang w:eastAsia="en-GB"/>
        </w:rPr>
      </w:pPr>
      <w:r w:rsidRPr="00CC76F7">
        <w:rPr>
          <w:b/>
          <w:bCs/>
          <w:noProof/>
          <w:sz w:val="24"/>
          <w:szCs w:val="24"/>
          <w:u w:val="single"/>
          <w:lang w:eastAsia="en-GB"/>
        </w:rPr>
        <w:lastRenderedPageBreak/>
        <w:t>Section 2</w:t>
      </w:r>
      <w:r w:rsidR="00085D40">
        <w:rPr>
          <w:b/>
          <w:bCs/>
          <w:noProof/>
          <w:sz w:val="24"/>
          <w:szCs w:val="24"/>
          <w:u w:val="single"/>
          <w:lang w:eastAsia="en-GB"/>
        </w:rPr>
        <w:t xml:space="preserve">: </w:t>
      </w:r>
      <w:r w:rsidR="00CC76F7" w:rsidRPr="00CC76F7">
        <w:rPr>
          <w:b/>
          <w:bCs/>
          <w:noProof/>
          <w:sz w:val="24"/>
          <w:szCs w:val="24"/>
          <w:u w:val="single"/>
          <w:lang w:eastAsia="en-GB"/>
        </w:rPr>
        <w:t>2021/22 – a year in retrospect</w:t>
      </w:r>
    </w:p>
    <w:p w14:paraId="419BAABB" w14:textId="73590455" w:rsidR="00010DDA" w:rsidRPr="009718FF" w:rsidRDefault="003C6335" w:rsidP="00BA6265">
      <w:pPr>
        <w:rPr>
          <w:noProof/>
          <w:color w:val="FF0000"/>
          <w:sz w:val="24"/>
          <w:szCs w:val="24"/>
          <w:lang w:eastAsia="en-GB"/>
        </w:rPr>
      </w:pPr>
      <w:r>
        <w:rPr>
          <w:noProof/>
          <w:sz w:val="24"/>
          <w:szCs w:val="24"/>
          <w:lang w:eastAsia="en-GB"/>
        </w:rPr>
        <w:t>2.1</w:t>
      </w:r>
      <w:r>
        <w:rPr>
          <w:noProof/>
          <w:sz w:val="24"/>
          <w:szCs w:val="24"/>
          <w:lang w:eastAsia="en-GB"/>
        </w:rPr>
        <w:tab/>
      </w:r>
      <w:r w:rsidR="00AB095A" w:rsidRPr="00061A8F">
        <w:rPr>
          <w:noProof/>
          <w:sz w:val="24"/>
          <w:szCs w:val="24"/>
          <w:lang w:eastAsia="en-GB"/>
        </w:rPr>
        <w:t>During this year we covered the following issues at our meetings</w:t>
      </w:r>
      <w:r w:rsidR="00BA6265" w:rsidRPr="00061A8F">
        <w:rPr>
          <w:noProof/>
          <w:sz w:val="24"/>
          <w:szCs w:val="24"/>
          <w:lang w:eastAsia="en-GB"/>
        </w:rPr>
        <w:t>:</w:t>
      </w:r>
      <w:r w:rsidR="009718FF">
        <w:rPr>
          <w:noProof/>
          <w:color w:val="FF0000"/>
          <w:sz w:val="24"/>
          <w:szCs w:val="24"/>
          <w:lang w:eastAsia="en-GB"/>
        </w:rPr>
        <w:t xml:space="preserve"> </w:t>
      </w:r>
    </w:p>
    <w:p w14:paraId="22BDFE01" w14:textId="3C0F299B" w:rsidR="00BA6265" w:rsidRPr="00061A8F" w:rsidRDefault="00BA6265" w:rsidP="00BA6265">
      <w:pPr>
        <w:pStyle w:val="ListParagraph"/>
        <w:numPr>
          <w:ilvl w:val="0"/>
          <w:numId w:val="6"/>
        </w:numPr>
        <w:rPr>
          <w:noProof/>
          <w:sz w:val="24"/>
          <w:szCs w:val="24"/>
          <w:lang w:eastAsia="en-GB"/>
        </w:rPr>
      </w:pPr>
      <w:r w:rsidRPr="00061A8F">
        <w:rPr>
          <w:noProof/>
          <w:sz w:val="24"/>
          <w:szCs w:val="24"/>
          <w:lang w:eastAsia="en-GB"/>
        </w:rPr>
        <w:t>The</w:t>
      </w:r>
      <w:r w:rsidRPr="00061A8F">
        <w:rPr>
          <w:b/>
          <w:bCs/>
          <w:noProof/>
          <w:sz w:val="24"/>
          <w:szCs w:val="24"/>
          <w:lang w:eastAsia="en-GB"/>
        </w:rPr>
        <w:t xml:space="preserve"> Safeguarding Insight project</w:t>
      </w:r>
      <w:r w:rsidRPr="00061A8F">
        <w:rPr>
          <w:noProof/>
          <w:sz w:val="24"/>
          <w:szCs w:val="24"/>
          <w:lang w:eastAsia="en-GB"/>
        </w:rPr>
        <w:t xml:space="preserve"> covering the outcomes of all </w:t>
      </w:r>
      <w:r w:rsidR="00A315CB" w:rsidRPr="00061A8F">
        <w:rPr>
          <w:noProof/>
          <w:sz w:val="24"/>
          <w:szCs w:val="24"/>
          <w:lang w:eastAsia="en-GB"/>
        </w:rPr>
        <w:t>3 voluntary data submissions</w:t>
      </w:r>
      <w:r w:rsidR="007D7B4D" w:rsidRPr="00061A8F">
        <w:rPr>
          <w:noProof/>
          <w:sz w:val="24"/>
          <w:szCs w:val="24"/>
          <w:lang w:eastAsia="en-GB"/>
        </w:rPr>
        <w:t xml:space="preserve"> by local councils </w:t>
      </w:r>
      <w:r w:rsidR="00A315CB" w:rsidRPr="00061A8F">
        <w:rPr>
          <w:noProof/>
          <w:sz w:val="24"/>
          <w:szCs w:val="24"/>
          <w:lang w:eastAsia="en-GB"/>
        </w:rPr>
        <w:t>to the LGA on safeguarding throughout the pandemic</w:t>
      </w:r>
    </w:p>
    <w:p w14:paraId="42E771C0" w14:textId="34416635" w:rsidR="007D7B4D" w:rsidRPr="00061A8F" w:rsidRDefault="0020499C" w:rsidP="00BA6265">
      <w:pPr>
        <w:pStyle w:val="ListParagraph"/>
        <w:numPr>
          <w:ilvl w:val="0"/>
          <w:numId w:val="6"/>
        </w:numPr>
        <w:rPr>
          <w:noProof/>
          <w:sz w:val="24"/>
          <w:szCs w:val="24"/>
          <w:lang w:eastAsia="en-GB"/>
        </w:rPr>
      </w:pPr>
      <w:r w:rsidRPr="00061A8F">
        <w:rPr>
          <w:noProof/>
          <w:sz w:val="24"/>
          <w:szCs w:val="24"/>
          <w:lang w:eastAsia="en-GB"/>
        </w:rPr>
        <w:t xml:space="preserve">A </w:t>
      </w:r>
      <w:r w:rsidRPr="00061A8F">
        <w:rPr>
          <w:b/>
          <w:bCs/>
          <w:noProof/>
          <w:sz w:val="24"/>
          <w:szCs w:val="24"/>
          <w:lang w:eastAsia="en-GB"/>
        </w:rPr>
        <w:t>Transitional Safeguarding</w:t>
      </w:r>
      <w:r w:rsidRPr="00061A8F">
        <w:rPr>
          <w:noProof/>
          <w:sz w:val="24"/>
          <w:szCs w:val="24"/>
          <w:lang w:eastAsia="en-GB"/>
        </w:rPr>
        <w:t xml:space="preserve"> Briefing by Dez Holmes</w:t>
      </w:r>
      <w:r w:rsidR="00DB7B24" w:rsidRPr="00061A8F">
        <w:rPr>
          <w:noProof/>
          <w:sz w:val="24"/>
          <w:szCs w:val="24"/>
          <w:lang w:eastAsia="en-GB"/>
        </w:rPr>
        <w:t xml:space="preserve"> on the work undertaken by Research in Practice on safeguarding those young people who have transitioned </w:t>
      </w:r>
      <w:r w:rsidR="006E522C" w:rsidRPr="00061A8F">
        <w:rPr>
          <w:noProof/>
          <w:sz w:val="24"/>
          <w:szCs w:val="24"/>
          <w:lang w:eastAsia="en-GB"/>
        </w:rPr>
        <w:t>to adulthood and may be subject to safeguarding interventions</w:t>
      </w:r>
    </w:p>
    <w:p w14:paraId="77E47223" w14:textId="1DDFE01B" w:rsidR="009718FF" w:rsidRPr="009718FF" w:rsidRDefault="002E6B13" w:rsidP="009718FF">
      <w:pPr>
        <w:pStyle w:val="ListParagraph"/>
        <w:numPr>
          <w:ilvl w:val="0"/>
          <w:numId w:val="6"/>
        </w:numPr>
        <w:rPr>
          <w:sz w:val="24"/>
          <w:szCs w:val="24"/>
        </w:rPr>
      </w:pPr>
      <w:r w:rsidRPr="009718FF">
        <w:rPr>
          <w:b/>
          <w:bCs/>
          <w:sz w:val="24"/>
          <w:szCs w:val="24"/>
        </w:rPr>
        <w:t xml:space="preserve">Safeguarding Concerns </w:t>
      </w:r>
      <w:r w:rsidRPr="009718FF">
        <w:rPr>
          <w:sz w:val="24"/>
          <w:szCs w:val="24"/>
        </w:rPr>
        <w:t>–</w:t>
      </w:r>
      <w:r w:rsidRPr="009718FF">
        <w:rPr>
          <w:b/>
          <w:bCs/>
          <w:sz w:val="24"/>
          <w:szCs w:val="24"/>
        </w:rPr>
        <w:t xml:space="preserve"> </w:t>
      </w:r>
      <w:r w:rsidRPr="009718FF">
        <w:rPr>
          <w:sz w:val="24"/>
          <w:szCs w:val="24"/>
        </w:rPr>
        <w:t>promoting</w:t>
      </w:r>
      <w:r w:rsidRPr="009718FF">
        <w:rPr>
          <w:b/>
          <w:bCs/>
          <w:sz w:val="24"/>
          <w:szCs w:val="24"/>
        </w:rPr>
        <w:t xml:space="preserve"> </w:t>
      </w:r>
      <w:r w:rsidRPr="009718FF">
        <w:rPr>
          <w:sz w:val="24"/>
          <w:szCs w:val="24"/>
        </w:rPr>
        <w:t xml:space="preserve">a culture that welcomes the widest understanding of concerns and a better offer on feeding back to agencies which refer concerns.  This showcased the Guidance </w:t>
      </w:r>
      <w:r w:rsidR="00ED7581" w:rsidRPr="009718FF">
        <w:rPr>
          <w:sz w:val="24"/>
          <w:szCs w:val="24"/>
        </w:rPr>
        <w:t>produced by the LGA in the previous year</w:t>
      </w:r>
      <w:r w:rsidR="001A5EBA" w:rsidRPr="009718FF">
        <w:rPr>
          <w:sz w:val="24"/>
          <w:szCs w:val="24"/>
        </w:rPr>
        <w:t xml:space="preserve"> and the session was led by Jane Lawson (Safeguarding Scrutineer at Hampshire)</w:t>
      </w:r>
      <w:r w:rsidR="00ED7581" w:rsidRPr="009718FF">
        <w:rPr>
          <w:sz w:val="24"/>
          <w:szCs w:val="24"/>
        </w:rPr>
        <w:t>.</w:t>
      </w:r>
      <w:r w:rsidR="009718FF" w:rsidRPr="009718FF">
        <w:rPr>
          <w:sz w:val="24"/>
          <w:szCs w:val="24"/>
        </w:rPr>
        <w:t xml:space="preserve"> </w:t>
      </w:r>
    </w:p>
    <w:p w14:paraId="464A60F2" w14:textId="31A68461" w:rsidR="00ED7581" w:rsidRPr="00061A8F" w:rsidRDefault="00E23A3A" w:rsidP="00BA6265">
      <w:pPr>
        <w:pStyle w:val="ListParagraph"/>
        <w:numPr>
          <w:ilvl w:val="0"/>
          <w:numId w:val="6"/>
        </w:numPr>
        <w:rPr>
          <w:noProof/>
          <w:sz w:val="24"/>
          <w:szCs w:val="24"/>
          <w:lang w:eastAsia="en-GB"/>
        </w:rPr>
      </w:pPr>
      <w:r w:rsidRPr="00061A8F">
        <w:rPr>
          <w:b/>
          <w:bCs/>
          <w:sz w:val="24"/>
          <w:szCs w:val="24"/>
        </w:rPr>
        <w:t xml:space="preserve">Integrated Care Systems, Safeguarding &amp; the accountability framework – </w:t>
      </w:r>
      <w:r w:rsidRPr="00061A8F">
        <w:rPr>
          <w:sz w:val="24"/>
          <w:szCs w:val="24"/>
        </w:rPr>
        <w:t xml:space="preserve">Discussion and identification of what SAB Chairs need to deliver with potential to feedback to improve implementation.  Examples of good practice across England were showcased and we continued to </w:t>
      </w:r>
      <w:r w:rsidR="00D56692" w:rsidRPr="00061A8F">
        <w:rPr>
          <w:sz w:val="24"/>
          <w:szCs w:val="24"/>
        </w:rPr>
        <w:t xml:space="preserve">ensure that SAB Chairs were briefed throughout the year as the structure and framework </w:t>
      </w:r>
      <w:r w:rsidR="00AF2A06" w:rsidRPr="00061A8F">
        <w:rPr>
          <w:sz w:val="24"/>
          <w:szCs w:val="24"/>
        </w:rPr>
        <w:t>for Integrated Care Boards began to emerge</w:t>
      </w:r>
      <w:r w:rsidRPr="00061A8F">
        <w:rPr>
          <w:sz w:val="24"/>
          <w:szCs w:val="24"/>
        </w:rPr>
        <w:t>.</w:t>
      </w:r>
    </w:p>
    <w:p w14:paraId="687113C5" w14:textId="39082684" w:rsidR="00AF2A06" w:rsidRPr="00061A8F" w:rsidRDefault="00B453D3" w:rsidP="00BA6265">
      <w:pPr>
        <w:pStyle w:val="ListParagraph"/>
        <w:numPr>
          <w:ilvl w:val="0"/>
          <w:numId w:val="6"/>
        </w:numPr>
        <w:rPr>
          <w:noProof/>
          <w:sz w:val="24"/>
          <w:szCs w:val="24"/>
          <w:lang w:eastAsia="en-GB"/>
        </w:rPr>
      </w:pPr>
      <w:r w:rsidRPr="00061A8F">
        <w:rPr>
          <w:b/>
          <w:bCs/>
          <w:noProof/>
          <w:sz w:val="24"/>
          <w:szCs w:val="24"/>
          <w:lang w:eastAsia="en-GB"/>
        </w:rPr>
        <w:t>SAR E</w:t>
      </w:r>
      <w:r w:rsidR="001A5EBA" w:rsidRPr="00061A8F">
        <w:rPr>
          <w:b/>
          <w:bCs/>
          <w:noProof/>
          <w:sz w:val="24"/>
          <w:szCs w:val="24"/>
          <w:lang w:eastAsia="en-GB"/>
        </w:rPr>
        <w:t>s</w:t>
      </w:r>
      <w:r w:rsidRPr="00061A8F">
        <w:rPr>
          <w:b/>
          <w:bCs/>
          <w:noProof/>
          <w:sz w:val="24"/>
          <w:szCs w:val="24"/>
          <w:lang w:eastAsia="en-GB"/>
        </w:rPr>
        <w:t>ca</w:t>
      </w:r>
      <w:r w:rsidR="00E77DB3" w:rsidRPr="00061A8F">
        <w:rPr>
          <w:b/>
          <w:bCs/>
          <w:noProof/>
          <w:sz w:val="24"/>
          <w:szCs w:val="24"/>
          <w:lang w:eastAsia="en-GB"/>
        </w:rPr>
        <w:t>l</w:t>
      </w:r>
      <w:r w:rsidRPr="00061A8F">
        <w:rPr>
          <w:b/>
          <w:bCs/>
          <w:noProof/>
          <w:sz w:val="24"/>
          <w:szCs w:val="24"/>
          <w:lang w:eastAsia="en-GB"/>
        </w:rPr>
        <w:t>ation protocol</w:t>
      </w:r>
      <w:r w:rsidRPr="00061A8F">
        <w:rPr>
          <w:noProof/>
          <w:sz w:val="24"/>
          <w:szCs w:val="24"/>
          <w:lang w:eastAsia="en-GB"/>
        </w:rPr>
        <w:t xml:space="preserve"> </w:t>
      </w:r>
      <w:r w:rsidR="00CC1FC7" w:rsidRPr="00061A8F">
        <w:rPr>
          <w:noProof/>
          <w:sz w:val="24"/>
          <w:szCs w:val="24"/>
          <w:lang w:eastAsia="en-GB"/>
        </w:rPr>
        <w:t>, developed by a stakehold</w:t>
      </w:r>
      <w:r w:rsidR="009D1C58" w:rsidRPr="00061A8F">
        <w:rPr>
          <w:noProof/>
          <w:sz w:val="24"/>
          <w:szCs w:val="24"/>
          <w:lang w:eastAsia="en-GB"/>
        </w:rPr>
        <w:t>e</w:t>
      </w:r>
      <w:r w:rsidR="00CC1FC7" w:rsidRPr="00061A8F">
        <w:rPr>
          <w:noProof/>
          <w:sz w:val="24"/>
          <w:szCs w:val="24"/>
          <w:lang w:eastAsia="en-GB"/>
        </w:rPr>
        <w:t>r group</w:t>
      </w:r>
      <w:r w:rsidR="008529E0">
        <w:rPr>
          <w:noProof/>
          <w:sz w:val="24"/>
          <w:szCs w:val="24"/>
          <w:lang w:eastAsia="en-GB"/>
        </w:rPr>
        <w:t>,</w:t>
      </w:r>
      <w:r w:rsidR="00CC1FC7" w:rsidRPr="00061A8F">
        <w:rPr>
          <w:noProof/>
          <w:sz w:val="24"/>
          <w:szCs w:val="24"/>
          <w:lang w:eastAsia="en-GB"/>
        </w:rPr>
        <w:t xml:space="preserve"> </w:t>
      </w:r>
      <w:r w:rsidR="003E3D0E">
        <w:rPr>
          <w:noProof/>
          <w:sz w:val="24"/>
          <w:szCs w:val="24"/>
          <w:lang w:eastAsia="en-GB"/>
        </w:rPr>
        <w:t xml:space="preserve">the protocol </w:t>
      </w:r>
      <w:r w:rsidR="00CC1FC7" w:rsidRPr="00061A8F">
        <w:rPr>
          <w:noProof/>
          <w:sz w:val="24"/>
          <w:szCs w:val="24"/>
          <w:lang w:eastAsia="en-GB"/>
        </w:rPr>
        <w:t xml:space="preserve">was produced to facilitate </w:t>
      </w:r>
      <w:r w:rsidR="00170672" w:rsidRPr="00061A8F">
        <w:rPr>
          <w:noProof/>
          <w:sz w:val="24"/>
          <w:szCs w:val="24"/>
          <w:lang w:eastAsia="en-GB"/>
        </w:rPr>
        <w:t xml:space="preserve">the Network in </w:t>
      </w:r>
      <w:r w:rsidR="009E3988">
        <w:rPr>
          <w:noProof/>
          <w:sz w:val="24"/>
          <w:szCs w:val="24"/>
          <w:lang w:eastAsia="en-GB"/>
        </w:rPr>
        <w:t>raising</w:t>
      </w:r>
      <w:r w:rsidR="00170672" w:rsidRPr="00061A8F">
        <w:rPr>
          <w:noProof/>
          <w:sz w:val="24"/>
          <w:szCs w:val="24"/>
          <w:lang w:eastAsia="en-GB"/>
        </w:rPr>
        <w:t xml:space="preserve"> concerns with civil servants at the Department for Health &amp; Social Care (DHSC)</w:t>
      </w:r>
      <w:r w:rsidR="00101C83" w:rsidRPr="00061A8F">
        <w:rPr>
          <w:noProof/>
          <w:sz w:val="24"/>
          <w:szCs w:val="24"/>
          <w:lang w:eastAsia="en-GB"/>
        </w:rPr>
        <w:t>.  It was shared and meetings throughout the year had the opportunity to look at SARs wh</w:t>
      </w:r>
      <w:r w:rsidR="00015BD0" w:rsidRPr="00061A8F">
        <w:rPr>
          <w:noProof/>
          <w:sz w:val="24"/>
          <w:szCs w:val="24"/>
          <w:lang w:eastAsia="en-GB"/>
        </w:rPr>
        <w:t>ere it was felt appropriate to escalate learning at a national level e.g. SAR Joa</w:t>
      </w:r>
      <w:r w:rsidR="00B77014" w:rsidRPr="00061A8F">
        <w:rPr>
          <w:noProof/>
          <w:sz w:val="24"/>
          <w:szCs w:val="24"/>
          <w:lang w:eastAsia="en-GB"/>
        </w:rPr>
        <w:t>n</w:t>
      </w:r>
      <w:r w:rsidR="00015BD0" w:rsidRPr="00061A8F">
        <w:rPr>
          <w:noProof/>
          <w:sz w:val="24"/>
          <w:szCs w:val="24"/>
          <w:lang w:eastAsia="en-GB"/>
        </w:rPr>
        <w:t>na</w:t>
      </w:r>
      <w:r w:rsidR="00EA7921">
        <w:rPr>
          <w:noProof/>
          <w:sz w:val="24"/>
          <w:szCs w:val="24"/>
          <w:lang w:eastAsia="en-GB"/>
        </w:rPr>
        <w:t>,</w:t>
      </w:r>
      <w:r w:rsidR="00015BD0" w:rsidRPr="00061A8F">
        <w:rPr>
          <w:noProof/>
          <w:sz w:val="24"/>
          <w:szCs w:val="24"/>
          <w:lang w:eastAsia="en-GB"/>
        </w:rPr>
        <w:t xml:space="preserve"> Jon &amp; Ben </w:t>
      </w:r>
      <w:r w:rsidR="00A274F3" w:rsidRPr="00061A8F">
        <w:rPr>
          <w:noProof/>
          <w:sz w:val="24"/>
          <w:szCs w:val="24"/>
          <w:lang w:eastAsia="en-GB"/>
        </w:rPr>
        <w:t>– also know</w:t>
      </w:r>
      <w:r w:rsidR="003E3D0E">
        <w:rPr>
          <w:noProof/>
          <w:sz w:val="24"/>
          <w:szCs w:val="24"/>
          <w:lang w:eastAsia="en-GB"/>
        </w:rPr>
        <w:t>n</w:t>
      </w:r>
      <w:r w:rsidR="00A274F3" w:rsidRPr="00061A8F">
        <w:rPr>
          <w:noProof/>
          <w:sz w:val="24"/>
          <w:szCs w:val="24"/>
          <w:lang w:eastAsia="en-GB"/>
        </w:rPr>
        <w:t xml:space="preserve"> as the SAR on Cawston Park</w:t>
      </w:r>
      <w:r w:rsidR="00405079" w:rsidRPr="00061A8F">
        <w:rPr>
          <w:noProof/>
          <w:sz w:val="24"/>
          <w:szCs w:val="24"/>
          <w:lang w:eastAsia="en-GB"/>
        </w:rPr>
        <w:t xml:space="preserve"> </w:t>
      </w:r>
      <w:r w:rsidR="00015BD0" w:rsidRPr="00061A8F">
        <w:rPr>
          <w:noProof/>
          <w:sz w:val="24"/>
          <w:szCs w:val="24"/>
          <w:lang w:eastAsia="en-GB"/>
        </w:rPr>
        <w:t>(Norfolk SAB)</w:t>
      </w:r>
      <w:r w:rsidR="00C87B3E">
        <w:rPr>
          <w:noProof/>
          <w:sz w:val="24"/>
          <w:szCs w:val="24"/>
          <w:lang w:eastAsia="en-GB"/>
        </w:rPr>
        <w:t xml:space="preserve">.  We also received significant input from Eastern Region on </w:t>
      </w:r>
      <w:r w:rsidR="00EA7921">
        <w:rPr>
          <w:noProof/>
          <w:sz w:val="24"/>
          <w:szCs w:val="24"/>
          <w:lang w:eastAsia="en-GB"/>
        </w:rPr>
        <w:t xml:space="preserve">safeguarding </w:t>
      </w:r>
      <w:r w:rsidR="009E3988">
        <w:rPr>
          <w:noProof/>
          <w:sz w:val="24"/>
          <w:szCs w:val="24"/>
          <w:lang w:eastAsia="en-GB"/>
        </w:rPr>
        <w:t>concerns</w:t>
      </w:r>
      <w:r w:rsidR="00EA7921">
        <w:rPr>
          <w:noProof/>
          <w:sz w:val="24"/>
          <w:szCs w:val="24"/>
          <w:lang w:eastAsia="en-GB"/>
        </w:rPr>
        <w:t xml:space="preserve"> around pr</w:t>
      </w:r>
      <w:r w:rsidR="003E3D0E">
        <w:rPr>
          <w:noProof/>
          <w:sz w:val="24"/>
          <w:szCs w:val="24"/>
          <w:lang w:eastAsia="en-GB"/>
        </w:rPr>
        <w:t>i</w:t>
      </w:r>
      <w:r w:rsidR="00EA7921">
        <w:rPr>
          <w:noProof/>
          <w:sz w:val="24"/>
          <w:szCs w:val="24"/>
          <w:lang w:eastAsia="en-GB"/>
        </w:rPr>
        <w:t>vate mental health hospitals.</w:t>
      </w:r>
    </w:p>
    <w:p w14:paraId="7E63A80D" w14:textId="39326703" w:rsidR="004103CA" w:rsidRPr="00061A8F" w:rsidRDefault="004103CA" w:rsidP="000362A4">
      <w:pPr>
        <w:pStyle w:val="ListParagraph"/>
        <w:numPr>
          <w:ilvl w:val="0"/>
          <w:numId w:val="6"/>
        </w:numPr>
        <w:rPr>
          <w:b/>
          <w:bCs/>
          <w:sz w:val="24"/>
          <w:szCs w:val="24"/>
        </w:rPr>
      </w:pPr>
      <w:r w:rsidRPr="00061A8F">
        <w:rPr>
          <w:b/>
          <w:bCs/>
          <w:sz w:val="24"/>
          <w:szCs w:val="24"/>
        </w:rPr>
        <w:t>SAB Governance and Liberty Protection Safeguards</w:t>
      </w:r>
      <w:r w:rsidR="00E526C8" w:rsidRPr="00061A8F">
        <w:rPr>
          <w:sz w:val="24"/>
          <w:szCs w:val="24"/>
        </w:rPr>
        <w:t xml:space="preserve"> continued to be discussed in the light of us all awaiting formal</w:t>
      </w:r>
      <w:r w:rsidR="00091698" w:rsidRPr="00061A8F">
        <w:rPr>
          <w:sz w:val="24"/>
          <w:szCs w:val="24"/>
        </w:rPr>
        <w:t xml:space="preserve"> consultation on the Codes of Practice, now </w:t>
      </w:r>
      <w:r w:rsidR="009E3988">
        <w:rPr>
          <w:sz w:val="24"/>
          <w:szCs w:val="24"/>
        </w:rPr>
        <w:t>beginning</w:t>
      </w:r>
      <w:r w:rsidR="00091698" w:rsidRPr="00061A8F">
        <w:rPr>
          <w:sz w:val="24"/>
          <w:szCs w:val="24"/>
        </w:rPr>
        <w:t xml:space="preserve"> in </w:t>
      </w:r>
      <w:r w:rsidR="0011726F">
        <w:rPr>
          <w:sz w:val="24"/>
          <w:szCs w:val="24"/>
        </w:rPr>
        <w:t xml:space="preserve">March </w:t>
      </w:r>
      <w:r w:rsidR="00091698" w:rsidRPr="00061A8F">
        <w:rPr>
          <w:sz w:val="24"/>
          <w:szCs w:val="24"/>
        </w:rPr>
        <w:t>2022</w:t>
      </w:r>
    </w:p>
    <w:p w14:paraId="6B84A04C" w14:textId="024AC043" w:rsidR="004103CA" w:rsidRPr="00061A8F" w:rsidRDefault="00277AC5" w:rsidP="00BA6265">
      <w:pPr>
        <w:pStyle w:val="ListParagraph"/>
        <w:numPr>
          <w:ilvl w:val="0"/>
          <w:numId w:val="6"/>
        </w:numPr>
        <w:rPr>
          <w:b/>
          <w:bCs/>
          <w:noProof/>
          <w:sz w:val="24"/>
          <w:szCs w:val="24"/>
          <w:lang w:eastAsia="en-GB"/>
        </w:rPr>
      </w:pPr>
      <w:r w:rsidRPr="00061A8F">
        <w:rPr>
          <w:b/>
          <w:bCs/>
          <w:noProof/>
          <w:sz w:val="24"/>
          <w:szCs w:val="24"/>
          <w:lang w:eastAsia="en-GB"/>
        </w:rPr>
        <w:t>DBS</w:t>
      </w:r>
      <w:r w:rsidR="009072A5" w:rsidRPr="00061A8F">
        <w:rPr>
          <w:b/>
          <w:bCs/>
          <w:noProof/>
          <w:sz w:val="24"/>
          <w:szCs w:val="24"/>
          <w:lang w:eastAsia="en-GB"/>
        </w:rPr>
        <w:t xml:space="preserve"> and the interface with Persons in Positions of Trust (PiPoT)</w:t>
      </w:r>
      <w:r w:rsidR="009D5305" w:rsidRPr="00061A8F">
        <w:rPr>
          <w:noProof/>
          <w:sz w:val="24"/>
          <w:szCs w:val="24"/>
          <w:lang w:eastAsia="en-GB"/>
        </w:rPr>
        <w:t xml:space="preserve"> was discussed followiong concerns raised in the SE Region – D</w:t>
      </w:r>
      <w:r w:rsidR="00A660AF" w:rsidRPr="00061A8F">
        <w:rPr>
          <w:noProof/>
          <w:sz w:val="24"/>
          <w:szCs w:val="24"/>
          <w:lang w:eastAsia="en-GB"/>
        </w:rPr>
        <w:t>r</w:t>
      </w:r>
      <w:r w:rsidR="009D5305" w:rsidRPr="00061A8F">
        <w:rPr>
          <w:noProof/>
          <w:sz w:val="24"/>
          <w:szCs w:val="24"/>
          <w:lang w:eastAsia="en-GB"/>
        </w:rPr>
        <w:t xml:space="preserve"> Suzanne Smith </w:t>
      </w:r>
      <w:r w:rsidR="00A660AF" w:rsidRPr="00061A8F">
        <w:rPr>
          <w:noProof/>
          <w:sz w:val="24"/>
          <w:szCs w:val="24"/>
          <w:lang w:eastAsia="en-GB"/>
        </w:rPr>
        <w:t>(Director of Operations at the DBS) attended a meeting in September to present and continues to maintain links with the Netw</w:t>
      </w:r>
      <w:r w:rsidR="00D3139C">
        <w:rPr>
          <w:noProof/>
          <w:sz w:val="24"/>
          <w:szCs w:val="24"/>
          <w:lang w:eastAsia="en-GB"/>
        </w:rPr>
        <w:t>o</w:t>
      </w:r>
      <w:r w:rsidR="00A660AF" w:rsidRPr="00061A8F">
        <w:rPr>
          <w:noProof/>
          <w:sz w:val="24"/>
          <w:szCs w:val="24"/>
          <w:lang w:eastAsia="en-GB"/>
        </w:rPr>
        <w:t>rk</w:t>
      </w:r>
    </w:p>
    <w:p w14:paraId="152C8003" w14:textId="38C23CF4" w:rsidR="00EF0527" w:rsidRPr="00061A8F" w:rsidRDefault="00342C75" w:rsidP="00BA6265">
      <w:pPr>
        <w:pStyle w:val="ListParagraph"/>
        <w:numPr>
          <w:ilvl w:val="0"/>
          <w:numId w:val="6"/>
        </w:numPr>
        <w:rPr>
          <w:b/>
          <w:bCs/>
          <w:noProof/>
          <w:sz w:val="24"/>
          <w:szCs w:val="24"/>
          <w:lang w:eastAsia="en-GB"/>
        </w:rPr>
      </w:pPr>
      <w:r w:rsidRPr="00061A8F">
        <w:rPr>
          <w:sz w:val="24"/>
          <w:szCs w:val="24"/>
        </w:rPr>
        <w:t>Mark Godfrey (</w:t>
      </w:r>
      <w:r w:rsidR="009E3988">
        <w:rPr>
          <w:sz w:val="24"/>
          <w:szCs w:val="24"/>
        </w:rPr>
        <w:t xml:space="preserve">formerly </w:t>
      </w:r>
      <w:r w:rsidR="00DA5E0D" w:rsidRPr="00061A8F">
        <w:rPr>
          <w:sz w:val="24"/>
          <w:szCs w:val="24"/>
        </w:rPr>
        <w:t>RB Greenwich SAB Chair)</w:t>
      </w:r>
      <w:r w:rsidR="009D1C58" w:rsidRPr="00061A8F">
        <w:rPr>
          <w:sz w:val="24"/>
          <w:szCs w:val="24"/>
        </w:rPr>
        <w:t xml:space="preserve"> </w:t>
      </w:r>
      <w:r w:rsidRPr="00061A8F">
        <w:rPr>
          <w:sz w:val="24"/>
          <w:szCs w:val="24"/>
        </w:rPr>
        <w:t>presented on</w:t>
      </w:r>
      <w:r w:rsidRPr="00061A8F">
        <w:rPr>
          <w:b/>
          <w:bCs/>
          <w:sz w:val="24"/>
          <w:szCs w:val="24"/>
        </w:rPr>
        <w:t xml:space="preserve"> </w:t>
      </w:r>
      <w:r w:rsidR="00EF0527" w:rsidRPr="00061A8F">
        <w:rPr>
          <w:b/>
          <w:bCs/>
          <w:sz w:val="24"/>
          <w:szCs w:val="24"/>
        </w:rPr>
        <w:t xml:space="preserve">Effective Collaboration - Prisons and Safeguarding Adults Boards  </w:t>
      </w:r>
    </w:p>
    <w:p w14:paraId="7296614D" w14:textId="02914025" w:rsidR="00257B90" w:rsidRPr="00061A8F" w:rsidRDefault="003268CF" w:rsidP="00BA6265">
      <w:pPr>
        <w:pStyle w:val="ListParagraph"/>
        <w:numPr>
          <w:ilvl w:val="0"/>
          <w:numId w:val="6"/>
        </w:numPr>
        <w:rPr>
          <w:b/>
          <w:bCs/>
          <w:noProof/>
          <w:sz w:val="24"/>
          <w:szCs w:val="24"/>
          <w:lang w:eastAsia="en-GB"/>
        </w:rPr>
      </w:pPr>
      <w:r w:rsidRPr="00061A8F">
        <w:rPr>
          <w:noProof/>
          <w:sz w:val="24"/>
          <w:szCs w:val="24"/>
          <w:lang w:eastAsia="en-GB"/>
        </w:rPr>
        <w:t>Kate Spreadbury presented</w:t>
      </w:r>
      <w:r w:rsidR="008B7F39" w:rsidRPr="00061A8F">
        <w:rPr>
          <w:noProof/>
          <w:sz w:val="24"/>
          <w:szCs w:val="24"/>
          <w:lang w:eastAsia="en-GB"/>
        </w:rPr>
        <w:t xml:space="preserve"> </w:t>
      </w:r>
      <w:r w:rsidR="008B7F39" w:rsidRPr="009B6E71">
        <w:rPr>
          <w:noProof/>
          <w:sz w:val="24"/>
          <w:szCs w:val="24"/>
          <w:lang w:eastAsia="en-GB"/>
        </w:rPr>
        <w:t xml:space="preserve">on </w:t>
      </w:r>
      <w:r w:rsidR="008529E0" w:rsidRPr="00626618">
        <w:rPr>
          <w:sz w:val="24"/>
          <w:szCs w:val="24"/>
        </w:rPr>
        <w:t>ambitions</w:t>
      </w:r>
      <w:r w:rsidR="006725B5" w:rsidRPr="00626618">
        <w:rPr>
          <w:sz w:val="24"/>
          <w:szCs w:val="24"/>
        </w:rPr>
        <w:t xml:space="preserve"> for</w:t>
      </w:r>
      <w:r w:rsidR="006725B5" w:rsidRPr="00061A8F">
        <w:rPr>
          <w:b/>
          <w:bCs/>
          <w:sz w:val="24"/>
          <w:szCs w:val="24"/>
        </w:rPr>
        <w:t xml:space="preserve"> </w:t>
      </w:r>
      <w:r w:rsidR="003E3D0E">
        <w:rPr>
          <w:b/>
          <w:bCs/>
          <w:sz w:val="24"/>
          <w:szCs w:val="24"/>
        </w:rPr>
        <w:t xml:space="preserve">a </w:t>
      </w:r>
      <w:r w:rsidR="006725B5" w:rsidRPr="00061A8F">
        <w:rPr>
          <w:b/>
          <w:bCs/>
          <w:sz w:val="24"/>
          <w:szCs w:val="24"/>
        </w:rPr>
        <w:t xml:space="preserve">SAR </w:t>
      </w:r>
      <w:r w:rsidR="009B6E71">
        <w:rPr>
          <w:b/>
          <w:bCs/>
          <w:sz w:val="24"/>
          <w:szCs w:val="24"/>
        </w:rPr>
        <w:t>L</w:t>
      </w:r>
      <w:r w:rsidR="006725B5" w:rsidRPr="00061A8F">
        <w:rPr>
          <w:b/>
          <w:bCs/>
          <w:sz w:val="24"/>
          <w:szCs w:val="24"/>
        </w:rPr>
        <w:t xml:space="preserve">ead </w:t>
      </w:r>
      <w:r w:rsidR="009B6E71">
        <w:rPr>
          <w:b/>
          <w:bCs/>
          <w:sz w:val="24"/>
          <w:szCs w:val="24"/>
        </w:rPr>
        <w:t>R</w:t>
      </w:r>
      <w:r w:rsidR="006725B5" w:rsidRPr="00061A8F">
        <w:rPr>
          <w:b/>
          <w:bCs/>
          <w:sz w:val="24"/>
          <w:szCs w:val="24"/>
        </w:rPr>
        <w:t xml:space="preserve">eviewer </w:t>
      </w:r>
      <w:r w:rsidR="008529E0">
        <w:rPr>
          <w:b/>
          <w:bCs/>
          <w:sz w:val="24"/>
          <w:szCs w:val="24"/>
        </w:rPr>
        <w:t>P</w:t>
      </w:r>
      <w:r w:rsidR="006725B5" w:rsidRPr="00061A8F">
        <w:rPr>
          <w:b/>
          <w:bCs/>
          <w:sz w:val="24"/>
          <w:szCs w:val="24"/>
        </w:rPr>
        <w:t xml:space="preserve">eer </w:t>
      </w:r>
      <w:r w:rsidR="008529E0">
        <w:rPr>
          <w:b/>
          <w:bCs/>
          <w:sz w:val="24"/>
          <w:szCs w:val="24"/>
        </w:rPr>
        <w:t>N</w:t>
      </w:r>
      <w:r w:rsidR="006725B5" w:rsidRPr="00061A8F">
        <w:rPr>
          <w:b/>
          <w:bCs/>
          <w:sz w:val="24"/>
          <w:szCs w:val="24"/>
        </w:rPr>
        <w:t>etwork</w:t>
      </w:r>
      <w:r w:rsidR="006725B5" w:rsidRPr="00061A8F">
        <w:rPr>
          <w:sz w:val="24"/>
          <w:szCs w:val="24"/>
        </w:rPr>
        <w:t>, which has grown under Kate’s leadership</w:t>
      </w:r>
      <w:r w:rsidR="00887E15" w:rsidRPr="00061A8F">
        <w:rPr>
          <w:sz w:val="24"/>
          <w:szCs w:val="24"/>
        </w:rPr>
        <w:t xml:space="preserve"> and </w:t>
      </w:r>
      <w:r w:rsidR="009E3988">
        <w:rPr>
          <w:sz w:val="24"/>
          <w:szCs w:val="24"/>
        </w:rPr>
        <w:t xml:space="preserve">is </w:t>
      </w:r>
      <w:r w:rsidR="00887E15" w:rsidRPr="00061A8F">
        <w:rPr>
          <w:sz w:val="24"/>
          <w:szCs w:val="24"/>
        </w:rPr>
        <w:t>also regularly attended by those SAB Chairs who also author SARs</w:t>
      </w:r>
    </w:p>
    <w:p w14:paraId="65C4A9F7" w14:textId="6CE02E21" w:rsidR="00700E35" w:rsidRPr="00061A8F" w:rsidRDefault="00961309" w:rsidP="00700E35">
      <w:pPr>
        <w:pStyle w:val="ListParagraph"/>
        <w:numPr>
          <w:ilvl w:val="0"/>
          <w:numId w:val="6"/>
        </w:numPr>
        <w:rPr>
          <w:b/>
          <w:bCs/>
          <w:sz w:val="24"/>
          <w:szCs w:val="24"/>
        </w:rPr>
      </w:pPr>
      <w:r w:rsidRPr="00061A8F">
        <w:rPr>
          <w:noProof/>
          <w:sz w:val="24"/>
          <w:szCs w:val="24"/>
          <w:lang w:eastAsia="en-GB"/>
        </w:rPr>
        <w:t xml:space="preserve">Elaine Ruddy from NHS E&amp;I </w:t>
      </w:r>
      <w:r w:rsidR="00700E35" w:rsidRPr="00061A8F">
        <w:rPr>
          <w:noProof/>
          <w:sz w:val="24"/>
          <w:szCs w:val="24"/>
          <w:lang w:eastAsia="en-GB"/>
        </w:rPr>
        <w:t>presented on</w:t>
      </w:r>
      <w:r w:rsidR="00700E35" w:rsidRPr="00061A8F">
        <w:rPr>
          <w:b/>
          <w:bCs/>
          <w:noProof/>
          <w:sz w:val="24"/>
          <w:szCs w:val="24"/>
          <w:lang w:eastAsia="en-GB"/>
        </w:rPr>
        <w:t xml:space="preserve"> </w:t>
      </w:r>
      <w:r w:rsidR="00700E35" w:rsidRPr="00061A8F">
        <w:rPr>
          <w:b/>
          <w:bCs/>
          <w:sz w:val="24"/>
          <w:szCs w:val="24"/>
        </w:rPr>
        <w:t xml:space="preserve">the NHS Safe &amp; Wellbeing Reviews </w:t>
      </w:r>
      <w:r w:rsidR="008529E0" w:rsidRPr="00061A8F">
        <w:rPr>
          <w:b/>
          <w:bCs/>
          <w:sz w:val="24"/>
          <w:szCs w:val="24"/>
        </w:rPr>
        <w:t>Programme,</w:t>
      </w:r>
      <w:r w:rsidR="00700E35" w:rsidRPr="00061A8F">
        <w:rPr>
          <w:sz w:val="24"/>
          <w:szCs w:val="24"/>
        </w:rPr>
        <w:t xml:space="preserve"> which was developed arising </w:t>
      </w:r>
      <w:r w:rsidR="00A274F3" w:rsidRPr="00061A8F">
        <w:rPr>
          <w:sz w:val="24"/>
          <w:szCs w:val="24"/>
        </w:rPr>
        <w:t xml:space="preserve">from the SAR </w:t>
      </w:r>
      <w:r w:rsidR="00405079" w:rsidRPr="00061A8F">
        <w:rPr>
          <w:sz w:val="24"/>
          <w:szCs w:val="24"/>
        </w:rPr>
        <w:t>Joanna</w:t>
      </w:r>
      <w:r w:rsidR="003E3D0E">
        <w:rPr>
          <w:sz w:val="24"/>
          <w:szCs w:val="24"/>
        </w:rPr>
        <w:t>,</w:t>
      </w:r>
      <w:r w:rsidR="00405079" w:rsidRPr="00061A8F">
        <w:rPr>
          <w:sz w:val="24"/>
          <w:szCs w:val="24"/>
        </w:rPr>
        <w:t xml:space="preserve"> Jon &amp; Ben </w:t>
      </w:r>
      <w:r w:rsidR="00A274F3" w:rsidRPr="00061A8F">
        <w:rPr>
          <w:sz w:val="24"/>
          <w:szCs w:val="24"/>
        </w:rPr>
        <w:t>in Norfolk</w:t>
      </w:r>
    </w:p>
    <w:p w14:paraId="4C5E42A2" w14:textId="08BE805E" w:rsidR="00211063" w:rsidRPr="00061A8F" w:rsidRDefault="00211063" w:rsidP="00211063">
      <w:pPr>
        <w:pStyle w:val="ListParagraph"/>
        <w:numPr>
          <w:ilvl w:val="0"/>
          <w:numId w:val="6"/>
        </w:numPr>
        <w:rPr>
          <w:b/>
          <w:bCs/>
          <w:sz w:val="24"/>
          <w:szCs w:val="24"/>
        </w:rPr>
      </w:pPr>
      <w:r w:rsidRPr="00061A8F">
        <w:rPr>
          <w:noProof/>
          <w:sz w:val="24"/>
          <w:szCs w:val="24"/>
          <w:lang w:eastAsia="en-GB"/>
        </w:rPr>
        <w:t>Shirley McNicholas from NHS Camden &amp;</w:t>
      </w:r>
      <w:r w:rsidR="00D3139C">
        <w:rPr>
          <w:noProof/>
          <w:sz w:val="24"/>
          <w:szCs w:val="24"/>
          <w:lang w:eastAsia="en-GB"/>
        </w:rPr>
        <w:t xml:space="preserve"> </w:t>
      </w:r>
      <w:r w:rsidRPr="00061A8F">
        <w:rPr>
          <w:noProof/>
          <w:sz w:val="24"/>
          <w:szCs w:val="24"/>
          <w:lang w:eastAsia="en-GB"/>
        </w:rPr>
        <w:t xml:space="preserve">Islington presented </w:t>
      </w:r>
      <w:r w:rsidRPr="00061A8F">
        <w:rPr>
          <w:sz w:val="24"/>
          <w:szCs w:val="24"/>
        </w:rPr>
        <w:t>on</w:t>
      </w:r>
      <w:r w:rsidRPr="00061A8F">
        <w:rPr>
          <w:b/>
          <w:bCs/>
          <w:sz w:val="24"/>
          <w:szCs w:val="24"/>
        </w:rPr>
        <w:t xml:space="preserve"> Trauma Informed Practice</w:t>
      </w:r>
    </w:p>
    <w:p w14:paraId="207FE2C3" w14:textId="7D74B6DC" w:rsidR="002E6E61" w:rsidRDefault="00FE2330" w:rsidP="00BA6265">
      <w:pPr>
        <w:pStyle w:val="ListParagraph"/>
        <w:numPr>
          <w:ilvl w:val="0"/>
          <w:numId w:val="6"/>
        </w:numPr>
        <w:rPr>
          <w:noProof/>
          <w:sz w:val="24"/>
          <w:szCs w:val="24"/>
          <w:lang w:eastAsia="en-GB"/>
        </w:rPr>
      </w:pPr>
      <w:r>
        <w:rPr>
          <w:noProof/>
          <w:sz w:val="24"/>
          <w:szCs w:val="24"/>
          <w:lang w:eastAsia="en-GB"/>
        </w:rPr>
        <w:lastRenderedPageBreak/>
        <w:t xml:space="preserve">Helene Ayers from Oxfordshre Health talked to us about </w:t>
      </w:r>
      <w:r w:rsidRPr="00CA3FDD">
        <w:rPr>
          <w:b/>
          <w:bCs/>
          <w:sz w:val="24"/>
          <w:szCs w:val="24"/>
        </w:rPr>
        <w:t xml:space="preserve">NHS Provider Collaboratives </w:t>
      </w:r>
      <w:r w:rsidRPr="002232FD">
        <w:rPr>
          <w:sz w:val="24"/>
          <w:szCs w:val="24"/>
        </w:rPr>
        <w:t xml:space="preserve">– </w:t>
      </w:r>
      <w:r>
        <w:rPr>
          <w:sz w:val="24"/>
          <w:szCs w:val="24"/>
        </w:rPr>
        <w:t>s</w:t>
      </w:r>
      <w:r w:rsidRPr="002232FD">
        <w:rPr>
          <w:sz w:val="24"/>
          <w:szCs w:val="24"/>
        </w:rPr>
        <w:t>hedding light on commissioning for good safeguarding outcomes</w:t>
      </w:r>
    </w:p>
    <w:p w14:paraId="530F0A55" w14:textId="6F56984E" w:rsidR="00D14968" w:rsidRDefault="0016392E" w:rsidP="00BA6265">
      <w:pPr>
        <w:pStyle w:val="ListParagraph"/>
        <w:numPr>
          <w:ilvl w:val="0"/>
          <w:numId w:val="6"/>
        </w:numPr>
        <w:rPr>
          <w:noProof/>
          <w:sz w:val="24"/>
          <w:szCs w:val="24"/>
          <w:lang w:eastAsia="en-GB"/>
        </w:rPr>
      </w:pPr>
      <w:r w:rsidRPr="0016392E">
        <w:rPr>
          <w:sz w:val="24"/>
          <w:szCs w:val="24"/>
        </w:rPr>
        <w:t>Emilia McCarthy &amp; Laura Karan from DHSC presented on the</w:t>
      </w:r>
      <w:r>
        <w:rPr>
          <w:b/>
          <w:bCs/>
          <w:sz w:val="24"/>
          <w:szCs w:val="24"/>
        </w:rPr>
        <w:t xml:space="preserve"> </w:t>
      </w:r>
      <w:r w:rsidR="00D14968" w:rsidRPr="00045A0D">
        <w:rPr>
          <w:b/>
          <w:bCs/>
          <w:sz w:val="24"/>
          <w:szCs w:val="24"/>
        </w:rPr>
        <w:t xml:space="preserve">Development of Quality Assurance on Safeguarding </w:t>
      </w:r>
      <w:r w:rsidR="00D14968" w:rsidRPr="00D14968">
        <w:rPr>
          <w:sz w:val="24"/>
          <w:szCs w:val="24"/>
        </w:rPr>
        <w:t xml:space="preserve">to be included in the forthcoming </w:t>
      </w:r>
      <w:r w:rsidR="005D0F54">
        <w:rPr>
          <w:sz w:val="24"/>
          <w:szCs w:val="24"/>
        </w:rPr>
        <w:t xml:space="preserve">passage of the </w:t>
      </w:r>
      <w:r w:rsidR="00D14968" w:rsidRPr="00D14968">
        <w:rPr>
          <w:sz w:val="24"/>
          <w:szCs w:val="24"/>
        </w:rPr>
        <w:t xml:space="preserve">Health &amp; Social Care </w:t>
      </w:r>
      <w:r w:rsidR="005D0F54">
        <w:rPr>
          <w:sz w:val="24"/>
          <w:szCs w:val="24"/>
        </w:rPr>
        <w:t>Bill</w:t>
      </w:r>
    </w:p>
    <w:p w14:paraId="7306648C" w14:textId="6B45D548" w:rsidR="00861BFC" w:rsidRDefault="00861BFC" w:rsidP="00BA6265">
      <w:pPr>
        <w:pStyle w:val="ListParagraph"/>
        <w:numPr>
          <w:ilvl w:val="0"/>
          <w:numId w:val="6"/>
        </w:numPr>
        <w:rPr>
          <w:b/>
          <w:bCs/>
          <w:noProof/>
          <w:sz w:val="24"/>
          <w:szCs w:val="24"/>
          <w:lang w:eastAsia="en-GB"/>
        </w:rPr>
      </w:pPr>
      <w:r>
        <w:rPr>
          <w:sz w:val="24"/>
          <w:szCs w:val="24"/>
        </w:rPr>
        <w:t xml:space="preserve">Fiona Bateman presented the work she has been leading on behalf of the Network on </w:t>
      </w:r>
      <w:r w:rsidRPr="00861BFC">
        <w:rPr>
          <w:b/>
          <w:bCs/>
          <w:sz w:val="24"/>
          <w:szCs w:val="24"/>
        </w:rPr>
        <w:t xml:space="preserve">Human Rights Act Reform </w:t>
      </w:r>
      <w:r w:rsidR="004752BE" w:rsidRPr="00861BFC">
        <w:rPr>
          <w:b/>
          <w:bCs/>
          <w:sz w:val="24"/>
          <w:szCs w:val="24"/>
        </w:rPr>
        <w:t>Consultation</w:t>
      </w:r>
    </w:p>
    <w:p w14:paraId="3678B626" w14:textId="2107F80A" w:rsidR="008C6460" w:rsidRPr="00F711DD" w:rsidRDefault="008C6460" w:rsidP="00BA6265">
      <w:pPr>
        <w:pStyle w:val="ListParagraph"/>
        <w:numPr>
          <w:ilvl w:val="0"/>
          <w:numId w:val="6"/>
        </w:numPr>
        <w:rPr>
          <w:noProof/>
          <w:sz w:val="24"/>
          <w:szCs w:val="24"/>
          <w:lang w:eastAsia="en-GB"/>
        </w:rPr>
      </w:pPr>
      <w:r w:rsidRPr="004752BE">
        <w:rPr>
          <w:sz w:val="24"/>
          <w:szCs w:val="24"/>
        </w:rPr>
        <w:t>Mike Ward (Alcohol Change UK) presented on his work with Michael Preston-Shoot on</w:t>
      </w:r>
      <w:r>
        <w:rPr>
          <w:b/>
          <w:bCs/>
          <w:sz w:val="24"/>
          <w:szCs w:val="24"/>
        </w:rPr>
        <w:t xml:space="preserve"> </w:t>
      </w:r>
      <w:r w:rsidR="004752BE">
        <w:rPr>
          <w:b/>
          <w:bCs/>
          <w:sz w:val="24"/>
          <w:szCs w:val="24"/>
        </w:rPr>
        <w:t>Safeguarding</w:t>
      </w:r>
      <w:r>
        <w:rPr>
          <w:b/>
          <w:bCs/>
          <w:sz w:val="24"/>
          <w:szCs w:val="24"/>
        </w:rPr>
        <w:t xml:space="preserve"> Dependent Drinkers</w:t>
      </w:r>
      <w:r w:rsidR="004752BE">
        <w:rPr>
          <w:b/>
          <w:bCs/>
          <w:sz w:val="24"/>
          <w:szCs w:val="24"/>
        </w:rPr>
        <w:t xml:space="preserve"> </w:t>
      </w:r>
      <w:hyperlink r:id="rId11" w:history="1">
        <w:r w:rsidR="004752BE" w:rsidRPr="00F711DD">
          <w:rPr>
            <w:rStyle w:val="Hyperlink"/>
            <w:sz w:val="24"/>
            <w:szCs w:val="24"/>
          </w:rPr>
          <w:t>www.alcoholchange.uk</w:t>
        </w:r>
      </w:hyperlink>
    </w:p>
    <w:p w14:paraId="1D12A503" w14:textId="4092C04C" w:rsidR="00432F16" w:rsidRPr="008513D1" w:rsidRDefault="00432F16" w:rsidP="00BA6265">
      <w:pPr>
        <w:pStyle w:val="ListParagraph"/>
        <w:numPr>
          <w:ilvl w:val="0"/>
          <w:numId w:val="6"/>
        </w:numPr>
        <w:rPr>
          <w:b/>
          <w:bCs/>
          <w:noProof/>
          <w:sz w:val="24"/>
          <w:szCs w:val="24"/>
          <w:lang w:eastAsia="en-GB"/>
        </w:rPr>
      </w:pPr>
      <w:r w:rsidRPr="008513D1">
        <w:rPr>
          <w:sz w:val="24"/>
          <w:szCs w:val="24"/>
        </w:rPr>
        <w:t xml:space="preserve">Beni Sojinrin from DHSC presented on the </w:t>
      </w:r>
      <w:r w:rsidRPr="008513D1">
        <w:rPr>
          <w:b/>
          <w:bCs/>
          <w:sz w:val="24"/>
          <w:szCs w:val="24"/>
        </w:rPr>
        <w:t>Safe Care at Home Review</w:t>
      </w:r>
      <w:r w:rsidRPr="008513D1">
        <w:rPr>
          <w:sz w:val="24"/>
          <w:szCs w:val="24"/>
        </w:rPr>
        <w:t xml:space="preserve"> which she and others are working on </w:t>
      </w:r>
      <w:r w:rsidR="008513D1" w:rsidRPr="008513D1">
        <w:rPr>
          <w:sz w:val="24"/>
          <w:szCs w:val="24"/>
        </w:rPr>
        <w:t>to produce updated guidance to be issued by DHSC and H</w:t>
      </w:r>
      <w:r w:rsidR="009B6E71">
        <w:rPr>
          <w:sz w:val="24"/>
          <w:szCs w:val="24"/>
        </w:rPr>
        <w:t xml:space="preserve">ome </w:t>
      </w:r>
      <w:r w:rsidR="008513D1" w:rsidRPr="008513D1">
        <w:rPr>
          <w:sz w:val="24"/>
          <w:szCs w:val="24"/>
        </w:rPr>
        <w:t>O</w:t>
      </w:r>
      <w:r w:rsidR="009B6E71">
        <w:rPr>
          <w:sz w:val="24"/>
          <w:szCs w:val="24"/>
        </w:rPr>
        <w:t>ffice</w:t>
      </w:r>
    </w:p>
    <w:p w14:paraId="1A882C8A" w14:textId="57D680B9" w:rsidR="004752BE" w:rsidRDefault="007D4821" w:rsidP="00BA6265">
      <w:pPr>
        <w:pStyle w:val="ListParagraph"/>
        <w:numPr>
          <w:ilvl w:val="0"/>
          <w:numId w:val="6"/>
        </w:numPr>
        <w:rPr>
          <w:noProof/>
          <w:sz w:val="24"/>
          <w:szCs w:val="24"/>
          <w:lang w:eastAsia="en-GB"/>
        </w:rPr>
      </w:pPr>
      <w:r w:rsidRPr="007D4821">
        <w:rPr>
          <w:noProof/>
          <w:sz w:val="24"/>
          <w:szCs w:val="24"/>
          <w:lang w:eastAsia="en-GB"/>
        </w:rPr>
        <w:t>I</w:t>
      </w:r>
      <w:r>
        <w:rPr>
          <w:noProof/>
          <w:sz w:val="24"/>
          <w:szCs w:val="24"/>
          <w:lang w:eastAsia="en-GB"/>
        </w:rPr>
        <w:t>v</w:t>
      </w:r>
      <w:r w:rsidRPr="007D4821">
        <w:rPr>
          <w:noProof/>
          <w:sz w:val="24"/>
          <w:szCs w:val="24"/>
          <w:lang w:eastAsia="en-GB"/>
        </w:rPr>
        <w:t>an Powell has ben worki</w:t>
      </w:r>
      <w:r>
        <w:rPr>
          <w:noProof/>
          <w:sz w:val="24"/>
          <w:szCs w:val="24"/>
          <w:lang w:eastAsia="en-GB"/>
        </w:rPr>
        <w:t>n</w:t>
      </w:r>
      <w:r w:rsidRPr="007D4821">
        <w:rPr>
          <w:noProof/>
          <w:sz w:val="24"/>
          <w:szCs w:val="24"/>
          <w:lang w:eastAsia="en-GB"/>
        </w:rPr>
        <w:t xml:space="preserve">g tirelessly on behalf of the </w:t>
      </w:r>
      <w:r>
        <w:rPr>
          <w:noProof/>
          <w:sz w:val="24"/>
          <w:szCs w:val="24"/>
          <w:lang w:eastAsia="en-GB"/>
        </w:rPr>
        <w:t>Network and presented</w:t>
      </w:r>
      <w:r w:rsidR="009C79C6">
        <w:rPr>
          <w:noProof/>
          <w:sz w:val="24"/>
          <w:szCs w:val="24"/>
          <w:lang w:eastAsia="en-GB"/>
        </w:rPr>
        <w:t xml:space="preserve"> on his work with </w:t>
      </w:r>
      <w:r w:rsidR="009C79C6" w:rsidRPr="009C79C6">
        <w:rPr>
          <w:b/>
          <w:bCs/>
          <w:sz w:val="24"/>
          <w:szCs w:val="24"/>
        </w:rPr>
        <w:t>Police &amp; HMICFRS on Inspection</w:t>
      </w:r>
      <w:r w:rsidR="00F94488">
        <w:rPr>
          <w:sz w:val="24"/>
          <w:szCs w:val="24"/>
        </w:rPr>
        <w:t xml:space="preserve">, and importantly </w:t>
      </w:r>
      <w:r w:rsidR="00FE3A94">
        <w:rPr>
          <w:sz w:val="24"/>
          <w:szCs w:val="24"/>
        </w:rPr>
        <w:t>raising</w:t>
      </w:r>
      <w:r w:rsidR="00F94488">
        <w:rPr>
          <w:sz w:val="24"/>
          <w:szCs w:val="24"/>
        </w:rPr>
        <w:t xml:space="preserve"> the issue</w:t>
      </w:r>
      <w:r w:rsidR="00FE3A94">
        <w:rPr>
          <w:sz w:val="24"/>
          <w:szCs w:val="24"/>
        </w:rPr>
        <w:t xml:space="preserve"> of equity of guidance for the police on adult safeguarding compared to children safeguarding</w:t>
      </w:r>
    </w:p>
    <w:p w14:paraId="7E89F2BE" w14:textId="77777777" w:rsidR="007E3824" w:rsidRPr="007E3824" w:rsidRDefault="007E3824" w:rsidP="007E3824">
      <w:pPr>
        <w:ind w:left="360"/>
        <w:rPr>
          <w:noProof/>
          <w:sz w:val="24"/>
          <w:szCs w:val="24"/>
          <w:lang w:eastAsia="en-GB"/>
        </w:rPr>
      </w:pPr>
    </w:p>
    <w:p w14:paraId="03218E93" w14:textId="43C863D9" w:rsidR="003C6335" w:rsidRDefault="003C6335" w:rsidP="00E00761">
      <w:pPr>
        <w:ind w:left="720" w:hanging="720"/>
        <w:rPr>
          <w:noProof/>
          <w:sz w:val="24"/>
          <w:szCs w:val="24"/>
          <w:lang w:eastAsia="en-GB"/>
        </w:rPr>
      </w:pPr>
      <w:r>
        <w:rPr>
          <w:noProof/>
          <w:sz w:val="24"/>
          <w:szCs w:val="24"/>
          <w:lang w:eastAsia="en-GB"/>
        </w:rPr>
        <w:t>2.2</w:t>
      </w:r>
      <w:r w:rsidR="00376A42">
        <w:rPr>
          <w:noProof/>
          <w:sz w:val="24"/>
          <w:szCs w:val="24"/>
          <w:lang w:eastAsia="en-GB"/>
        </w:rPr>
        <w:tab/>
        <w:t>W</w:t>
      </w:r>
      <w:r w:rsidR="00E00761">
        <w:rPr>
          <w:noProof/>
          <w:sz w:val="24"/>
          <w:szCs w:val="24"/>
          <w:lang w:eastAsia="en-GB"/>
        </w:rPr>
        <w:t>e</w:t>
      </w:r>
      <w:r w:rsidR="00376A42">
        <w:rPr>
          <w:noProof/>
          <w:sz w:val="24"/>
          <w:szCs w:val="24"/>
          <w:lang w:eastAsia="en-GB"/>
        </w:rPr>
        <w:t xml:space="preserve"> have worked closely with the LGA/ ADASS CHIP programme on their </w:t>
      </w:r>
      <w:r w:rsidR="003E125B">
        <w:rPr>
          <w:noProof/>
          <w:sz w:val="24"/>
          <w:szCs w:val="24"/>
          <w:lang w:eastAsia="en-GB"/>
        </w:rPr>
        <w:t>commissioning</w:t>
      </w:r>
      <w:r w:rsidR="00376A42">
        <w:rPr>
          <w:noProof/>
          <w:sz w:val="24"/>
          <w:szCs w:val="24"/>
          <w:lang w:eastAsia="en-GB"/>
        </w:rPr>
        <w:t xml:space="preserve"> of a number of pieces of work</w:t>
      </w:r>
      <w:r w:rsidR="001B0DFC">
        <w:rPr>
          <w:noProof/>
          <w:sz w:val="24"/>
          <w:szCs w:val="24"/>
          <w:lang w:eastAsia="en-GB"/>
        </w:rPr>
        <w:t>,</w:t>
      </w:r>
      <w:r w:rsidR="00FB21C4">
        <w:rPr>
          <w:noProof/>
          <w:sz w:val="24"/>
          <w:szCs w:val="24"/>
          <w:lang w:eastAsia="en-GB"/>
        </w:rPr>
        <w:t xml:space="preserve"> some yet to be completed and published,</w:t>
      </w:r>
      <w:r w:rsidR="00E00761">
        <w:rPr>
          <w:noProof/>
          <w:sz w:val="24"/>
          <w:szCs w:val="24"/>
          <w:lang w:eastAsia="en-GB"/>
        </w:rPr>
        <w:t xml:space="preserve"> to imp</w:t>
      </w:r>
      <w:r w:rsidR="00987310">
        <w:rPr>
          <w:noProof/>
          <w:sz w:val="24"/>
          <w:szCs w:val="24"/>
          <w:lang w:eastAsia="en-GB"/>
        </w:rPr>
        <w:t>r</w:t>
      </w:r>
      <w:r w:rsidR="00E00761">
        <w:rPr>
          <w:noProof/>
          <w:sz w:val="24"/>
          <w:szCs w:val="24"/>
          <w:lang w:eastAsia="en-GB"/>
        </w:rPr>
        <w:t>ove safeguardin</w:t>
      </w:r>
      <w:r w:rsidR="00987310">
        <w:rPr>
          <w:noProof/>
          <w:sz w:val="24"/>
          <w:szCs w:val="24"/>
          <w:lang w:eastAsia="en-GB"/>
        </w:rPr>
        <w:t>g</w:t>
      </w:r>
      <w:r w:rsidR="00E00761">
        <w:rPr>
          <w:noProof/>
          <w:sz w:val="24"/>
          <w:szCs w:val="24"/>
          <w:lang w:eastAsia="en-GB"/>
        </w:rPr>
        <w:t xml:space="preserve"> outcomes</w:t>
      </w:r>
      <w:r w:rsidR="003E125B">
        <w:rPr>
          <w:noProof/>
          <w:sz w:val="24"/>
          <w:szCs w:val="24"/>
          <w:lang w:eastAsia="en-GB"/>
        </w:rPr>
        <w:t>, including</w:t>
      </w:r>
      <w:r w:rsidR="007119D1">
        <w:rPr>
          <w:noProof/>
          <w:sz w:val="24"/>
          <w:szCs w:val="24"/>
          <w:lang w:eastAsia="en-GB"/>
        </w:rPr>
        <w:t>:</w:t>
      </w:r>
    </w:p>
    <w:p w14:paraId="3158E214" w14:textId="3DE6982D" w:rsidR="007119D1" w:rsidRDefault="007119D1" w:rsidP="00F711DD">
      <w:pPr>
        <w:pStyle w:val="ListParagraph"/>
        <w:numPr>
          <w:ilvl w:val="0"/>
          <w:numId w:val="6"/>
        </w:numPr>
        <w:rPr>
          <w:noProof/>
          <w:sz w:val="24"/>
          <w:szCs w:val="24"/>
          <w:lang w:eastAsia="en-GB"/>
        </w:rPr>
      </w:pPr>
      <w:r>
        <w:rPr>
          <w:noProof/>
          <w:sz w:val="24"/>
          <w:szCs w:val="24"/>
          <w:lang w:eastAsia="en-GB"/>
        </w:rPr>
        <w:t>Safeguarding Roles &amp; Responsibilities (Christabel Shawcross)</w:t>
      </w:r>
    </w:p>
    <w:p w14:paraId="6F99D9ED" w14:textId="384560CE" w:rsidR="00765760" w:rsidRDefault="00A41B13" w:rsidP="00084135">
      <w:pPr>
        <w:pStyle w:val="ListParagraph"/>
        <w:numPr>
          <w:ilvl w:val="0"/>
          <w:numId w:val="6"/>
        </w:numPr>
        <w:rPr>
          <w:noProof/>
          <w:sz w:val="24"/>
          <w:szCs w:val="24"/>
          <w:lang w:eastAsia="en-GB"/>
        </w:rPr>
      </w:pPr>
      <w:r w:rsidRPr="00A41B13">
        <w:rPr>
          <w:sz w:val="24"/>
          <w:szCs w:val="24"/>
        </w:rPr>
        <w:t>Health &amp; Social Care Integrated Care &amp; Safeguarding Adults</w:t>
      </w:r>
      <w:r>
        <w:rPr>
          <w:sz w:val="24"/>
          <w:szCs w:val="24"/>
        </w:rPr>
        <w:t xml:space="preserve"> (Aileen Buckton &amp; </w:t>
      </w:r>
      <w:r w:rsidR="00A0397E">
        <w:rPr>
          <w:sz w:val="24"/>
          <w:szCs w:val="24"/>
        </w:rPr>
        <w:t>Deborah Cohen)</w:t>
      </w:r>
    </w:p>
    <w:p w14:paraId="7B07B52B" w14:textId="3BCDF36F" w:rsidR="00A0397E" w:rsidRDefault="003E125B" w:rsidP="00084135">
      <w:pPr>
        <w:pStyle w:val="ListParagraph"/>
        <w:numPr>
          <w:ilvl w:val="0"/>
          <w:numId w:val="6"/>
        </w:numPr>
        <w:rPr>
          <w:noProof/>
          <w:sz w:val="24"/>
          <w:szCs w:val="24"/>
          <w:lang w:eastAsia="en-GB"/>
        </w:rPr>
      </w:pPr>
      <w:r>
        <w:rPr>
          <w:sz w:val="24"/>
          <w:szCs w:val="24"/>
        </w:rPr>
        <w:t xml:space="preserve">Discriminatory abuse (Anusree Biswas, Adi </w:t>
      </w:r>
      <w:r w:rsidR="008529E0">
        <w:rPr>
          <w:sz w:val="24"/>
          <w:szCs w:val="24"/>
        </w:rPr>
        <w:t>Cooper,</w:t>
      </w:r>
      <w:r>
        <w:rPr>
          <w:sz w:val="24"/>
          <w:szCs w:val="24"/>
        </w:rPr>
        <w:t xml:space="preserve"> and Karl Mason)</w:t>
      </w:r>
    </w:p>
    <w:p w14:paraId="49284835" w14:textId="15F0AB77" w:rsidR="00A0397E" w:rsidRDefault="003E125B" w:rsidP="00084135">
      <w:pPr>
        <w:pStyle w:val="ListParagraph"/>
        <w:numPr>
          <w:ilvl w:val="0"/>
          <w:numId w:val="6"/>
        </w:numPr>
        <w:rPr>
          <w:noProof/>
          <w:sz w:val="24"/>
          <w:szCs w:val="24"/>
          <w:lang w:eastAsia="en-GB"/>
        </w:rPr>
      </w:pPr>
      <w:r>
        <w:rPr>
          <w:sz w:val="24"/>
          <w:szCs w:val="24"/>
        </w:rPr>
        <w:t>Carers (Teresa Bell)</w:t>
      </w:r>
    </w:p>
    <w:p w14:paraId="03D679FB" w14:textId="76B3DE19" w:rsidR="00A0397E" w:rsidRDefault="003E125B" w:rsidP="00084135">
      <w:pPr>
        <w:pStyle w:val="ListParagraph"/>
        <w:numPr>
          <w:ilvl w:val="0"/>
          <w:numId w:val="6"/>
        </w:numPr>
        <w:rPr>
          <w:noProof/>
          <w:sz w:val="24"/>
          <w:szCs w:val="24"/>
          <w:lang w:eastAsia="en-GB"/>
        </w:rPr>
      </w:pPr>
      <w:r>
        <w:rPr>
          <w:noProof/>
          <w:sz w:val="24"/>
          <w:szCs w:val="24"/>
          <w:lang w:eastAsia="en-GB"/>
        </w:rPr>
        <w:t>Adult safeguarding and homelessness</w:t>
      </w:r>
      <w:r w:rsidR="0011726F">
        <w:rPr>
          <w:noProof/>
          <w:sz w:val="24"/>
          <w:szCs w:val="24"/>
          <w:lang w:eastAsia="en-GB"/>
        </w:rPr>
        <w:t xml:space="preserve"> </w:t>
      </w:r>
      <w:r w:rsidR="004401EC">
        <w:rPr>
          <w:noProof/>
          <w:sz w:val="24"/>
          <w:szCs w:val="24"/>
          <w:lang w:eastAsia="en-GB"/>
        </w:rPr>
        <w:t xml:space="preserve">briefings and </w:t>
      </w:r>
      <w:r w:rsidR="0011726F">
        <w:rPr>
          <w:noProof/>
          <w:sz w:val="24"/>
          <w:szCs w:val="24"/>
          <w:lang w:eastAsia="en-GB"/>
        </w:rPr>
        <w:t>webinars</w:t>
      </w:r>
      <w:r>
        <w:rPr>
          <w:noProof/>
          <w:sz w:val="24"/>
          <w:szCs w:val="24"/>
          <w:lang w:eastAsia="en-GB"/>
        </w:rPr>
        <w:t xml:space="preserve"> (Adi Cooper and Michael Preston-Shoot)</w:t>
      </w:r>
    </w:p>
    <w:p w14:paraId="017DD038" w14:textId="01D5C4EB" w:rsidR="003E125B" w:rsidRDefault="003E125B" w:rsidP="00084135">
      <w:pPr>
        <w:pStyle w:val="ListParagraph"/>
        <w:numPr>
          <w:ilvl w:val="0"/>
          <w:numId w:val="6"/>
        </w:numPr>
        <w:rPr>
          <w:noProof/>
          <w:sz w:val="24"/>
          <w:szCs w:val="24"/>
          <w:lang w:eastAsia="en-GB"/>
        </w:rPr>
      </w:pPr>
      <w:r>
        <w:rPr>
          <w:noProof/>
          <w:sz w:val="24"/>
          <w:szCs w:val="24"/>
          <w:lang w:eastAsia="en-GB"/>
        </w:rPr>
        <w:t>Legal literacy (Adi Cooper, Anusree Biswas, Michael Preston-Shoot)</w:t>
      </w:r>
    </w:p>
    <w:p w14:paraId="2C57CAE7" w14:textId="6734D77B" w:rsidR="00085D40" w:rsidRPr="00A41B13" w:rsidRDefault="00085D40" w:rsidP="00084135">
      <w:pPr>
        <w:pStyle w:val="ListParagraph"/>
        <w:numPr>
          <w:ilvl w:val="0"/>
          <w:numId w:val="6"/>
        </w:numPr>
        <w:rPr>
          <w:noProof/>
          <w:sz w:val="24"/>
          <w:szCs w:val="24"/>
          <w:lang w:eastAsia="en-GB"/>
        </w:rPr>
      </w:pPr>
      <w:r>
        <w:rPr>
          <w:noProof/>
          <w:sz w:val="24"/>
          <w:szCs w:val="24"/>
          <w:lang w:eastAsia="en-GB"/>
        </w:rPr>
        <w:t>SAR webinars to promote best practice (Adi Cooper and Michael Preston-Shoot, supported by a task and finish group)</w:t>
      </w:r>
    </w:p>
    <w:p w14:paraId="74365DA8" w14:textId="389087E4" w:rsidR="00CF1159" w:rsidRPr="004401EC" w:rsidRDefault="00F06436" w:rsidP="004401EC">
      <w:pPr>
        <w:ind w:left="360"/>
        <w:rPr>
          <w:noProof/>
          <w:sz w:val="24"/>
          <w:szCs w:val="24"/>
          <w:lang w:eastAsia="en-GB"/>
        </w:rPr>
      </w:pPr>
      <w:r>
        <w:rPr>
          <w:noProof/>
          <w:sz w:val="24"/>
          <w:szCs w:val="24"/>
          <w:lang w:eastAsia="en-GB"/>
        </w:rPr>
        <w:t xml:space="preserve">       </w:t>
      </w:r>
      <w:r w:rsidR="00CF1159" w:rsidRPr="004401EC">
        <w:rPr>
          <w:noProof/>
          <w:sz w:val="24"/>
          <w:szCs w:val="24"/>
          <w:lang w:eastAsia="en-GB"/>
        </w:rPr>
        <w:t>Published Guidance is included at Appendix</w:t>
      </w:r>
      <w:r w:rsidR="004B2AF1">
        <w:rPr>
          <w:noProof/>
          <w:sz w:val="24"/>
          <w:szCs w:val="24"/>
          <w:lang w:eastAsia="en-GB"/>
        </w:rPr>
        <w:t xml:space="preserve"> 3</w:t>
      </w:r>
      <w:r w:rsidR="00CF1159" w:rsidRPr="004401EC">
        <w:rPr>
          <w:noProof/>
          <w:sz w:val="24"/>
          <w:szCs w:val="24"/>
          <w:lang w:eastAsia="en-GB"/>
        </w:rPr>
        <w:br/>
      </w:r>
    </w:p>
    <w:p w14:paraId="130BBBB8" w14:textId="77777777" w:rsidR="00085D40" w:rsidRDefault="00085D40">
      <w:pPr>
        <w:rPr>
          <w:noProof/>
          <w:sz w:val="24"/>
          <w:szCs w:val="24"/>
          <w:lang w:eastAsia="en-GB"/>
        </w:rPr>
      </w:pPr>
      <w:r>
        <w:rPr>
          <w:noProof/>
          <w:sz w:val="24"/>
          <w:szCs w:val="24"/>
          <w:lang w:eastAsia="en-GB"/>
        </w:rPr>
        <w:br w:type="page"/>
      </w:r>
    </w:p>
    <w:p w14:paraId="4644AE65" w14:textId="77777777" w:rsidR="00085D40" w:rsidRDefault="00085D40">
      <w:pPr>
        <w:rPr>
          <w:noProof/>
          <w:sz w:val="24"/>
          <w:szCs w:val="24"/>
          <w:lang w:eastAsia="en-GB"/>
        </w:rPr>
      </w:pPr>
      <w:r w:rsidRPr="0074014B">
        <w:rPr>
          <w:b/>
          <w:noProof/>
          <w:sz w:val="24"/>
          <w:szCs w:val="24"/>
          <w:lang w:eastAsia="en-GB"/>
        </w:rPr>
        <w:lastRenderedPageBreak/>
        <w:t xml:space="preserve">Section 3: </w:t>
      </w:r>
      <w:r>
        <w:rPr>
          <w:rFonts w:cstheme="minorHAnsi"/>
          <w:b/>
          <w:bCs/>
          <w:sz w:val="24"/>
          <w:szCs w:val="24"/>
          <w:u w:val="single"/>
        </w:rPr>
        <w:t>Formalising the Network and placing it on a more sustainable footing</w:t>
      </w:r>
      <w:r>
        <w:rPr>
          <w:noProof/>
          <w:sz w:val="24"/>
          <w:szCs w:val="24"/>
          <w:lang w:eastAsia="en-GB"/>
        </w:rPr>
        <w:t xml:space="preserve"> </w:t>
      </w:r>
    </w:p>
    <w:p w14:paraId="1AC29886" w14:textId="72A6F770" w:rsidR="00085D40" w:rsidRDefault="00085D40">
      <w:pPr>
        <w:rPr>
          <w:noProof/>
          <w:sz w:val="24"/>
          <w:szCs w:val="24"/>
          <w:lang w:eastAsia="en-GB"/>
        </w:rPr>
      </w:pPr>
      <w:r>
        <w:rPr>
          <w:noProof/>
          <w:sz w:val="24"/>
          <w:szCs w:val="24"/>
          <w:lang w:eastAsia="en-GB"/>
        </w:rPr>
        <w:t>3.1. In this reporting year the network has established a web platform. There is a small members’ only area where requests for support can be posted and details accessed of potentially available SAR authors. The rest of the web platform is open access (</w:t>
      </w:r>
      <w:hyperlink r:id="rId12" w:history="1">
        <w:r w:rsidR="007E3824" w:rsidRPr="002F4736">
          <w:rPr>
            <w:rStyle w:val="Hyperlink"/>
            <w:noProof/>
            <w:sz w:val="24"/>
            <w:szCs w:val="24"/>
            <w:lang w:eastAsia="en-GB"/>
          </w:rPr>
          <w:t>https://nationalnetwork.org.uk</w:t>
        </w:r>
      </w:hyperlink>
      <w:r>
        <w:rPr>
          <w:noProof/>
          <w:sz w:val="24"/>
          <w:szCs w:val="24"/>
          <w:lang w:eastAsia="en-GB"/>
        </w:rPr>
        <w:t>).</w:t>
      </w:r>
    </w:p>
    <w:p w14:paraId="09823E32" w14:textId="0C02B1A5" w:rsidR="00085D40" w:rsidRDefault="00085D40">
      <w:pPr>
        <w:rPr>
          <w:noProof/>
          <w:sz w:val="24"/>
          <w:szCs w:val="24"/>
          <w:lang w:eastAsia="en-GB"/>
        </w:rPr>
      </w:pPr>
      <w:r>
        <w:rPr>
          <w:noProof/>
          <w:sz w:val="24"/>
          <w:szCs w:val="24"/>
          <w:lang w:eastAsia="en-GB"/>
        </w:rPr>
        <w:t xml:space="preserve">3.2. The web platform contains the SAR library. Currently the library contains SARs published since April 2019. There are plans to include also the published SARs that were included in the national analysis of SARs April 2017-March 2019. </w:t>
      </w:r>
      <w:r w:rsidR="00F812C9">
        <w:rPr>
          <w:noProof/>
          <w:sz w:val="24"/>
          <w:szCs w:val="24"/>
          <w:lang w:eastAsia="en-GB"/>
        </w:rPr>
        <w:t xml:space="preserve">Following </w:t>
      </w:r>
      <w:r w:rsidR="00322429">
        <w:rPr>
          <w:noProof/>
          <w:sz w:val="24"/>
          <w:szCs w:val="24"/>
          <w:lang w:eastAsia="en-GB"/>
        </w:rPr>
        <w:t>d</w:t>
      </w:r>
      <w:r>
        <w:rPr>
          <w:noProof/>
          <w:sz w:val="24"/>
          <w:szCs w:val="24"/>
          <w:lang w:eastAsia="en-GB"/>
        </w:rPr>
        <w:t xml:space="preserve">iscussions with SCIE </w:t>
      </w:r>
      <w:r w:rsidR="00322429">
        <w:rPr>
          <w:noProof/>
          <w:sz w:val="24"/>
          <w:szCs w:val="24"/>
          <w:lang w:eastAsia="en-GB"/>
        </w:rPr>
        <w:t xml:space="preserve">it has been agreed </w:t>
      </w:r>
      <w:r>
        <w:rPr>
          <w:noProof/>
          <w:sz w:val="24"/>
          <w:szCs w:val="24"/>
          <w:lang w:eastAsia="en-GB"/>
        </w:rPr>
        <w:t>to transfer in the SARs that were included in the SCIE library when this was functioning.</w:t>
      </w:r>
      <w:r w:rsidR="006F4897">
        <w:rPr>
          <w:noProof/>
          <w:sz w:val="24"/>
          <w:szCs w:val="24"/>
          <w:lang w:eastAsia="en-GB"/>
        </w:rPr>
        <w:t xml:space="preserve"> All SARs in the network’s library can be searched for ease of access and research. </w:t>
      </w:r>
    </w:p>
    <w:p w14:paraId="446198C2" w14:textId="5E65BCAA" w:rsidR="006505DE" w:rsidRDefault="00085D40">
      <w:pPr>
        <w:rPr>
          <w:noProof/>
          <w:sz w:val="24"/>
          <w:szCs w:val="24"/>
          <w:lang w:eastAsia="en-GB"/>
        </w:rPr>
      </w:pPr>
      <w:r>
        <w:rPr>
          <w:noProof/>
          <w:sz w:val="24"/>
          <w:szCs w:val="24"/>
          <w:lang w:eastAsia="en-GB"/>
        </w:rPr>
        <w:t xml:space="preserve">3.3. </w:t>
      </w:r>
      <w:r w:rsidR="006505DE">
        <w:rPr>
          <w:noProof/>
          <w:sz w:val="24"/>
          <w:szCs w:val="24"/>
          <w:lang w:eastAsia="en-GB"/>
        </w:rPr>
        <w:t xml:space="preserve"> The network is currently reliant on funding from CHIP to support the leadership of the joint convenors. Reliance on this funding is not guaranteed. Consequently, the network has begun to consider the best way to place it on a more sustainable and future-proof footing. Various options are being discussed that will also permit the network </w:t>
      </w:r>
      <w:r w:rsidR="00322429">
        <w:rPr>
          <w:noProof/>
          <w:sz w:val="24"/>
          <w:szCs w:val="24"/>
          <w:lang w:eastAsia="en-GB"/>
        </w:rPr>
        <w:t xml:space="preserve">to </w:t>
      </w:r>
      <w:r w:rsidR="006505DE">
        <w:rPr>
          <w:noProof/>
          <w:sz w:val="24"/>
          <w:szCs w:val="24"/>
          <w:lang w:eastAsia="en-GB"/>
        </w:rPr>
        <w:t>receive funding for specific projects and to submit tenders for work related to adult safeguarding.</w:t>
      </w:r>
    </w:p>
    <w:p w14:paraId="73D17854" w14:textId="58975B7D" w:rsidR="0011726F" w:rsidRDefault="006505DE">
      <w:pPr>
        <w:rPr>
          <w:noProof/>
          <w:sz w:val="24"/>
          <w:szCs w:val="24"/>
          <w:lang w:eastAsia="en-GB"/>
        </w:rPr>
      </w:pPr>
      <w:r>
        <w:rPr>
          <w:noProof/>
          <w:sz w:val="24"/>
          <w:szCs w:val="24"/>
          <w:lang w:eastAsia="en-GB"/>
        </w:rPr>
        <w:t>3.4. With funding from CHIP</w:t>
      </w:r>
      <w:r w:rsidR="0061093B">
        <w:rPr>
          <w:noProof/>
          <w:sz w:val="24"/>
          <w:szCs w:val="24"/>
          <w:lang w:eastAsia="en-GB"/>
        </w:rPr>
        <w:t>,</w:t>
      </w:r>
      <w:r>
        <w:rPr>
          <w:noProof/>
          <w:sz w:val="24"/>
          <w:szCs w:val="24"/>
          <w:lang w:eastAsia="en-GB"/>
        </w:rPr>
        <w:t xml:space="preserve"> the network has completed a survey of SABs. The questions in the survey were developed by a task and finish group comprising SAB Chairs, SAB Business Managers, Principal Social Workers and CHIP leads. The survey covered four main areas, namely use by SABs of evidence, including involvement of people with lived experience; partnership working, including the impact of the pandemic; SAR commissioning, completion, findings and impact of learning; and recommended priorities for the network and for CHIP. </w:t>
      </w:r>
    </w:p>
    <w:p w14:paraId="70562235" w14:textId="0A5E0529" w:rsidR="00067271" w:rsidRDefault="0011726F">
      <w:pPr>
        <w:rPr>
          <w:noProof/>
          <w:sz w:val="24"/>
          <w:szCs w:val="24"/>
          <w:lang w:eastAsia="en-GB"/>
        </w:rPr>
      </w:pPr>
      <w:r>
        <w:rPr>
          <w:noProof/>
          <w:sz w:val="24"/>
          <w:szCs w:val="24"/>
          <w:lang w:eastAsia="en-GB"/>
        </w:rPr>
        <w:t xml:space="preserve">3.5. </w:t>
      </w:r>
      <w:r w:rsidR="00067271">
        <w:rPr>
          <w:noProof/>
          <w:sz w:val="24"/>
          <w:szCs w:val="24"/>
          <w:lang w:eastAsia="en-GB"/>
        </w:rPr>
        <w:t xml:space="preserve">The survey </w:t>
      </w:r>
      <w:r>
        <w:rPr>
          <w:noProof/>
          <w:sz w:val="24"/>
          <w:szCs w:val="24"/>
          <w:lang w:eastAsia="en-GB"/>
        </w:rPr>
        <w:t xml:space="preserve">closed at the end of January 2022 and the final </w:t>
      </w:r>
      <w:r w:rsidR="00067271">
        <w:rPr>
          <w:noProof/>
          <w:sz w:val="24"/>
          <w:szCs w:val="24"/>
          <w:lang w:eastAsia="en-GB"/>
        </w:rPr>
        <w:t xml:space="preserve">report </w:t>
      </w:r>
      <w:r>
        <w:rPr>
          <w:noProof/>
          <w:sz w:val="24"/>
          <w:szCs w:val="24"/>
          <w:lang w:eastAsia="en-GB"/>
        </w:rPr>
        <w:t xml:space="preserve">and executive summary are </w:t>
      </w:r>
      <w:r w:rsidR="00067271">
        <w:rPr>
          <w:noProof/>
          <w:sz w:val="24"/>
          <w:szCs w:val="24"/>
          <w:lang w:eastAsia="en-GB"/>
        </w:rPr>
        <w:t xml:space="preserve">due to be discussed at the June meeting of the network and will be posted </w:t>
      </w:r>
      <w:r>
        <w:rPr>
          <w:noProof/>
          <w:sz w:val="24"/>
          <w:szCs w:val="24"/>
          <w:lang w:eastAsia="en-GB"/>
        </w:rPr>
        <w:t xml:space="preserve">thereafter </w:t>
      </w:r>
      <w:r w:rsidR="00067271">
        <w:rPr>
          <w:noProof/>
          <w:sz w:val="24"/>
          <w:szCs w:val="24"/>
          <w:lang w:eastAsia="en-GB"/>
        </w:rPr>
        <w:t>on the network’s web platform.</w:t>
      </w:r>
      <w:r>
        <w:rPr>
          <w:noProof/>
          <w:sz w:val="24"/>
          <w:szCs w:val="24"/>
          <w:lang w:eastAsia="en-GB"/>
        </w:rPr>
        <w:t xml:space="preserve"> </w:t>
      </w:r>
    </w:p>
    <w:p w14:paraId="53F89A3C" w14:textId="0003A8AB" w:rsidR="0011726F" w:rsidRPr="00B06C7D" w:rsidRDefault="0011726F">
      <w:pPr>
        <w:rPr>
          <w:rFonts w:ascii="Calibri" w:hAnsi="Calibri" w:cs="Calibri"/>
          <w:color w:val="201F1E"/>
          <w:sz w:val="24"/>
          <w:szCs w:val="24"/>
          <w:shd w:val="clear" w:color="auto" w:fill="FFFFFF"/>
        </w:rPr>
      </w:pPr>
      <w:r w:rsidRPr="00B06C7D">
        <w:rPr>
          <w:noProof/>
          <w:sz w:val="24"/>
          <w:szCs w:val="24"/>
          <w:lang w:eastAsia="en-GB"/>
        </w:rPr>
        <w:t xml:space="preserve">3.6. </w:t>
      </w:r>
      <w:r w:rsidRPr="00B06C7D">
        <w:rPr>
          <w:rFonts w:ascii="Calibri" w:hAnsi="Calibri" w:cs="Calibri"/>
          <w:color w:val="201F1E"/>
          <w:sz w:val="24"/>
          <w:szCs w:val="24"/>
          <w:shd w:val="clear" w:color="auto" w:fill="FFFFFF"/>
        </w:rPr>
        <w:t>The opportunity to work with CHIP and SAB Business Managers to construct and conduct a SAB survey, including the resources to analyse qualitative and quantitative data, has provided rich information and a report which, when followed through under the leadership of CHIP and the National SAB Chairs Network, enables system improvements and enhancements.  This output enables the National SAB Chairs Network, working in partnership with the National Business Managers Network, CHIP and other</w:t>
      </w:r>
      <w:r w:rsidR="000E50F1">
        <w:rPr>
          <w:rFonts w:ascii="Calibri" w:hAnsi="Calibri" w:cs="Calibri"/>
          <w:color w:val="201F1E"/>
          <w:sz w:val="24"/>
          <w:szCs w:val="24"/>
          <w:shd w:val="clear" w:color="auto" w:fill="FFFFFF"/>
        </w:rPr>
        <w:t>s</w:t>
      </w:r>
      <w:r w:rsidRPr="00B06C7D">
        <w:rPr>
          <w:rFonts w:ascii="Calibri" w:hAnsi="Calibri" w:cs="Calibri"/>
          <w:color w:val="201F1E"/>
          <w:sz w:val="24"/>
          <w:szCs w:val="24"/>
          <w:shd w:val="clear" w:color="auto" w:fill="FFFFFF"/>
        </w:rPr>
        <w:t>, to adopt a targeted strategic approach, directing priorities for SAB Chairs moving forward. The report contains eleven improvement priorities, which will become part of the strategic plan for the network.</w:t>
      </w:r>
      <w:r w:rsidR="00E228D1">
        <w:rPr>
          <w:rFonts w:ascii="Calibri" w:hAnsi="Calibri" w:cs="Calibri"/>
          <w:color w:val="201F1E"/>
          <w:sz w:val="24"/>
          <w:szCs w:val="24"/>
          <w:shd w:val="clear" w:color="auto" w:fill="FFFFFF"/>
        </w:rPr>
        <w:t xml:space="preserve">  These priorities </w:t>
      </w:r>
      <w:r w:rsidR="005238D6">
        <w:rPr>
          <w:rFonts w:ascii="Calibri" w:hAnsi="Calibri" w:cs="Calibri"/>
          <w:color w:val="201F1E"/>
          <w:sz w:val="24"/>
          <w:szCs w:val="24"/>
          <w:shd w:val="clear" w:color="auto" w:fill="FFFFFF"/>
        </w:rPr>
        <w:t>are included in Section 5 of this report.</w:t>
      </w:r>
    </w:p>
    <w:p w14:paraId="4D40F5A9" w14:textId="77777777" w:rsidR="00D75449" w:rsidRDefault="00D75449">
      <w:pPr>
        <w:rPr>
          <w:b/>
          <w:noProof/>
          <w:sz w:val="24"/>
          <w:szCs w:val="24"/>
          <w:lang w:eastAsia="en-GB"/>
        </w:rPr>
      </w:pPr>
    </w:p>
    <w:p w14:paraId="40106F78" w14:textId="77777777" w:rsidR="00D75449" w:rsidRDefault="00D75449">
      <w:pPr>
        <w:rPr>
          <w:b/>
          <w:noProof/>
          <w:sz w:val="24"/>
          <w:szCs w:val="24"/>
          <w:lang w:eastAsia="en-GB"/>
        </w:rPr>
      </w:pPr>
    </w:p>
    <w:p w14:paraId="086A24C3" w14:textId="77777777" w:rsidR="00D75449" w:rsidRDefault="00D75449">
      <w:pPr>
        <w:rPr>
          <w:b/>
          <w:noProof/>
          <w:sz w:val="24"/>
          <w:szCs w:val="24"/>
          <w:lang w:eastAsia="en-GB"/>
        </w:rPr>
      </w:pPr>
    </w:p>
    <w:p w14:paraId="36DA2DB2" w14:textId="77777777" w:rsidR="00D75449" w:rsidRDefault="00D75449">
      <w:pPr>
        <w:rPr>
          <w:b/>
          <w:noProof/>
          <w:sz w:val="24"/>
          <w:szCs w:val="24"/>
          <w:lang w:eastAsia="en-GB"/>
        </w:rPr>
      </w:pPr>
    </w:p>
    <w:p w14:paraId="03C44C57" w14:textId="2C398CC5" w:rsidR="007640EF" w:rsidRDefault="007640EF">
      <w:pPr>
        <w:rPr>
          <w:b/>
          <w:noProof/>
          <w:sz w:val="24"/>
          <w:szCs w:val="24"/>
          <w:lang w:eastAsia="en-GB"/>
        </w:rPr>
      </w:pPr>
      <w:r w:rsidRPr="00657DF9">
        <w:rPr>
          <w:b/>
          <w:noProof/>
          <w:sz w:val="24"/>
          <w:szCs w:val="24"/>
          <w:lang w:eastAsia="en-GB"/>
        </w:rPr>
        <w:lastRenderedPageBreak/>
        <w:t xml:space="preserve">Section 4: </w:t>
      </w:r>
      <w:r w:rsidR="00EE0750" w:rsidRPr="00657DF9">
        <w:rPr>
          <w:b/>
          <w:noProof/>
          <w:sz w:val="24"/>
          <w:szCs w:val="24"/>
          <w:lang w:eastAsia="en-GB"/>
        </w:rPr>
        <w:t xml:space="preserve"> </w:t>
      </w:r>
      <w:r w:rsidR="003848CA" w:rsidRPr="00657DF9">
        <w:rPr>
          <w:b/>
          <w:noProof/>
          <w:sz w:val="24"/>
          <w:szCs w:val="24"/>
          <w:lang w:eastAsia="en-GB"/>
        </w:rPr>
        <w:t xml:space="preserve">   </w:t>
      </w:r>
      <w:r w:rsidRPr="00D75449">
        <w:rPr>
          <w:rFonts w:cstheme="minorHAnsi"/>
          <w:b/>
          <w:bCs/>
          <w:sz w:val="24"/>
          <w:szCs w:val="24"/>
          <w:u w:val="single"/>
        </w:rPr>
        <w:t>The Network as national leaders in adult safeguarding</w:t>
      </w:r>
      <w:r w:rsidRPr="00657DF9">
        <w:rPr>
          <w:b/>
          <w:noProof/>
          <w:sz w:val="24"/>
          <w:szCs w:val="24"/>
          <w:lang w:eastAsia="en-GB"/>
        </w:rPr>
        <w:t xml:space="preserve"> </w:t>
      </w:r>
    </w:p>
    <w:p w14:paraId="7D48208C" w14:textId="77777777" w:rsidR="007640EF" w:rsidRDefault="007640EF">
      <w:pPr>
        <w:rPr>
          <w:noProof/>
          <w:sz w:val="24"/>
          <w:szCs w:val="24"/>
          <w:lang w:eastAsia="en-GB"/>
        </w:rPr>
      </w:pPr>
      <w:r>
        <w:rPr>
          <w:noProof/>
          <w:sz w:val="24"/>
          <w:szCs w:val="24"/>
          <w:lang w:eastAsia="en-GB"/>
        </w:rPr>
        <w:t>4.1. The network has formally responded to the government’s consultation on reform of the Human Rights Act 1998. The network’s response has been posted on its web platform and also disseminated to interested organisations.</w:t>
      </w:r>
    </w:p>
    <w:p w14:paraId="60C80059" w14:textId="3ADFE9FC" w:rsidR="007640EF" w:rsidRDefault="007640EF">
      <w:pPr>
        <w:rPr>
          <w:noProof/>
          <w:sz w:val="24"/>
          <w:szCs w:val="24"/>
          <w:lang w:eastAsia="en-GB"/>
        </w:rPr>
      </w:pPr>
      <w:r>
        <w:rPr>
          <w:noProof/>
          <w:sz w:val="24"/>
          <w:szCs w:val="24"/>
          <w:lang w:eastAsia="en-GB"/>
        </w:rPr>
        <w:t>4.2. The network has formally responded to NICE</w:t>
      </w:r>
      <w:r w:rsidR="009565A3">
        <w:rPr>
          <w:noProof/>
          <w:sz w:val="24"/>
          <w:szCs w:val="24"/>
          <w:lang w:eastAsia="en-GB"/>
        </w:rPr>
        <w:t xml:space="preserve"> draft guidance on homelessness.</w:t>
      </w:r>
    </w:p>
    <w:p w14:paraId="1A8D2A2A" w14:textId="41D5CA6B" w:rsidR="0038519C" w:rsidRDefault="007640EF">
      <w:pPr>
        <w:rPr>
          <w:noProof/>
          <w:sz w:val="24"/>
          <w:szCs w:val="24"/>
          <w:lang w:eastAsia="en-GB"/>
        </w:rPr>
      </w:pPr>
      <w:r>
        <w:rPr>
          <w:noProof/>
          <w:sz w:val="24"/>
          <w:szCs w:val="24"/>
          <w:lang w:eastAsia="en-GB"/>
        </w:rPr>
        <w:t>4.3. The network convenors have regularly contributed to projects underway within the NHS Safeguarding Adults National Network (SANN). In particular past and present network convenors have contributed to the work of task and finish groups on PIPOT (People in Positions of Trust) and on parity and equity of named and designated roles in NH</w:t>
      </w:r>
      <w:r w:rsidR="00B31E8B">
        <w:rPr>
          <w:noProof/>
          <w:sz w:val="24"/>
          <w:szCs w:val="24"/>
          <w:lang w:eastAsia="en-GB"/>
        </w:rPr>
        <w:t xml:space="preserve">S commissioner and provider </w:t>
      </w:r>
      <w:r>
        <w:rPr>
          <w:noProof/>
          <w:sz w:val="24"/>
          <w:szCs w:val="24"/>
          <w:lang w:eastAsia="en-GB"/>
        </w:rPr>
        <w:t>organisations across safeguarding children and adults.</w:t>
      </w:r>
    </w:p>
    <w:p w14:paraId="6CADBF63" w14:textId="77777777" w:rsidR="00087E26" w:rsidRDefault="0038519C">
      <w:pPr>
        <w:rPr>
          <w:noProof/>
          <w:sz w:val="24"/>
          <w:szCs w:val="24"/>
          <w:lang w:eastAsia="en-GB"/>
        </w:rPr>
      </w:pPr>
      <w:r>
        <w:rPr>
          <w:noProof/>
          <w:sz w:val="24"/>
          <w:szCs w:val="24"/>
          <w:lang w:eastAsia="en-GB"/>
        </w:rPr>
        <w:t xml:space="preserve">4.4. The network has contributed to the DHSC’s Chief Social Worker’s Group. This has included contributions to </w:t>
      </w:r>
      <w:r w:rsidR="00C12B27">
        <w:rPr>
          <w:noProof/>
          <w:sz w:val="24"/>
          <w:szCs w:val="24"/>
          <w:lang w:eastAsia="en-GB"/>
        </w:rPr>
        <w:t xml:space="preserve">guidance on adult safeguarding roles and responsibilities. </w:t>
      </w:r>
      <w:r w:rsidR="007640EF">
        <w:rPr>
          <w:noProof/>
          <w:sz w:val="24"/>
          <w:szCs w:val="24"/>
          <w:lang w:eastAsia="en-GB"/>
        </w:rPr>
        <w:t xml:space="preserve"> </w:t>
      </w:r>
    </w:p>
    <w:p w14:paraId="7552ECF7" w14:textId="69FCC30A" w:rsidR="00C0477B" w:rsidRDefault="00C0477B">
      <w:pPr>
        <w:rPr>
          <w:noProof/>
          <w:sz w:val="24"/>
          <w:szCs w:val="24"/>
          <w:lang w:eastAsia="en-GB"/>
        </w:rPr>
      </w:pPr>
      <w:r>
        <w:rPr>
          <w:noProof/>
          <w:sz w:val="24"/>
          <w:szCs w:val="24"/>
          <w:lang w:eastAsia="en-GB"/>
        </w:rPr>
        <w:t xml:space="preserve">4.5. The network has worked closely with ADASS policy leads. This has focused particularly on guidance for adult safeguarding and homelessness. </w:t>
      </w:r>
    </w:p>
    <w:p w14:paraId="3B4753F9" w14:textId="7CB10F25" w:rsidR="00C0477B" w:rsidRDefault="00C0477B">
      <w:pPr>
        <w:rPr>
          <w:noProof/>
          <w:sz w:val="24"/>
          <w:szCs w:val="24"/>
          <w:lang w:eastAsia="en-GB"/>
        </w:rPr>
      </w:pPr>
      <w:r>
        <w:rPr>
          <w:noProof/>
          <w:sz w:val="24"/>
          <w:szCs w:val="24"/>
          <w:lang w:eastAsia="en-GB"/>
        </w:rPr>
        <w:t xml:space="preserve">4.6. The network has been consulted on proposals for the further development of data collection in the Safeguarding Adults Collection. </w:t>
      </w:r>
    </w:p>
    <w:p w14:paraId="4B8C0646" w14:textId="276A529B" w:rsidR="0011726F" w:rsidRDefault="0011726F" w:rsidP="0011726F">
      <w:pPr>
        <w:rPr>
          <w:noProof/>
          <w:sz w:val="24"/>
          <w:szCs w:val="24"/>
          <w:lang w:eastAsia="en-GB"/>
        </w:rPr>
      </w:pPr>
      <w:r>
        <w:rPr>
          <w:noProof/>
          <w:sz w:val="24"/>
          <w:szCs w:val="24"/>
          <w:lang w:eastAsia="en-GB"/>
        </w:rPr>
        <w:t xml:space="preserve">4.7. The network convenors have established bi-monthly meetings with civil servants in the Home Office whose responsibilities include adult safeguarding with respect to people experiencing homelessness, seeking asylum, having no recourse to public funds and/or public safety. The </w:t>
      </w:r>
      <w:r w:rsidR="0061093B">
        <w:rPr>
          <w:noProof/>
          <w:sz w:val="24"/>
          <w:szCs w:val="24"/>
          <w:lang w:eastAsia="en-GB"/>
        </w:rPr>
        <w:t xml:space="preserve">meetings </w:t>
      </w:r>
      <w:r>
        <w:rPr>
          <w:noProof/>
          <w:sz w:val="24"/>
          <w:szCs w:val="24"/>
          <w:lang w:eastAsia="en-GB"/>
        </w:rPr>
        <w:t xml:space="preserve">also provide for an escalation of issues of national significance arising from SARs. The network convenors have commented on the safeguarding guidance that the Home Office has issued to its staff and contractors. </w:t>
      </w:r>
    </w:p>
    <w:p w14:paraId="55D97E39" w14:textId="24A6E84C" w:rsidR="0011726F" w:rsidRDefault="0011726F" w:rsidP="0011726F">
      <w:pPr>
        <w:rPr>
          <w:noProof/>
          <w:sz w:val="24"/>
          <w:szCs w:val="24"/>
          <w:lang w:eastAsia="en-GB"/>
        </w:rPr>
      </w:pPr>
      <w:r>
        <w:rPr>
          <w:noProof/>
          <w:sz w:val="24"/>
          <w:szCs w:val="24"/>
          <w:lang w:eastAsia="en-GB"/>
        </w:rPr>
        <w:t>4.8. The network has been consulted by DHSC with respect to mental health legislation reform and the possible inclusion of a requirement that SABs ensure that effective processes are in place to identify, investigate and act on safeguarding issues arising in mental health provision.</w:t>
      </w:r>
    </w:p>
    <w:p w14:paraId="13CC45E6" w14:textId="34EFDDC6" w:rsidR="0011726F" w:rsidRDefault="0011726F" w:rsidP="0011726F">
      <w:pPr>
        <w:rPr>
          <w:noProof/>
          <w:sz w:val="24"/>
          <w:szCs w:val="24"/>
          <w:lang w:eastAsia="en-GB"/>
        </w:rPr>
      </w:pPr>
      <w:r>
        <w:rPr>
          <w:noProof/>
          <w:sz w:val="24"/>
          <w:szCs w:val="24"/>
          <w:lang w:eastAsia="en-GB"/>
        </w:rPr>
        <w:t>4.9. The network has been consulted by the Office of the Dom</w:t>
      </w:r>
      <w:r w:rsidR="004401EC">
        <w:rPr>
          <w:noProof/>
          <w:sz w:val="24"/>
          <w:szCs w:val="24"/>
          <w:lang w:eastAsia="en-GB"/>
        </w:rPr>
        <w:t>e</w:t>
      </w:r>
      <w:r>
        <w:rPr>
          <w:noProof/>
          <w:sz w:val="24"/>
          <w:szCs w:val="24"/>
          <w:lang w:eastAsia="en-GB"/>
        </w:rPr>
        <w:t>stic Abuse Commissioner on how to improve learning from Domestic Homicide Reviews and from SARs in order to prevent domestic abuse deaths.</w:t>
      </w:r>
    </w:p>
    <w:p w14:paraId="1EA23F54" w14:textId="03198981" w:rsidR="0011726F" w:rsidRDefault="0011726F" w:rsidP="0011726F">
      <w:pPr>
        <w:rPr>
          <w:noProof/>
          <w:sz w:val="24"/>
          <w:szCs w:val="24"/>
          <w:lang w:eastAsia="en-GB"/>
        </w:rPr>
      </w:pPr>
      <w:r>
        <w:rPr>
          <w:noProof/>
          <w:sz w:val="24"/>
          <w:szCs w:val="24"/>
          <w:lang w:eastAsia="en-GB"/>
        </w:rPr>
        <w:t>4.10. The network convenors have held regular meetings with DHSC. This has enabled representations to be made regarding the introduction of Liberty Protection Safeguards and the assurance framework for Adult Social Care. The meetings have covered issues arising from SARs, especially organisational abuse/neglect, and the provision of safeguarding practice guidance in lieu of formal changes to the statutory guidance on adult safeguarding.</w:t>
      </w:r>
    </w:p>
    <w:p w14:paraId="51644AE3" w14:textId="37469278" w:rsidR="0011726F" w:rsidRDefault="0011726F" w:rsidP="0011726F">
      <w:pPr>
        <w:rPr>
          <w:noProof/>
          <w:sz w:val="24"/>
          <w:szCs w:val="24"/>
          <w:lang w:eastAsia="en-GB"/>
        </w:rPr>
      </w:pPr>
      <w:r>
        <w:rPr>
          <w:noProof/>
          <w:sz w:val="24"/>
          <w:szCs w:val="24"/>
          <w:lang w:eastAsia="en-GB"/>
        </w:rPr>
        <w:t>4.11. The network convenors have contributed to the work of civil servants in DHSC and the Home Office on scoping the Safe Care at Home project and on adult safeguarding concerns that might arise in caring roles involving personal connections.</w:t>
      </w:r>
    </w:p>
    <w:p w14:paraId="4D15773C" w14:textId="33165944" w:rsidR="00D75449" w:rsidRDefault="00D75449">
      <w:pPr>
        <w:rPr>
          <w:noProof/>
          <w:sz w:val="24"/>
          <w:szCs w:val="24"/>
          <w:lang w:eastAsia="en-GB"/>
        </w:rPr>
      </w:pPr>
      <w:r>
        <w:rPr>
          <w:noProof/>
          <w:sz w:val="24"/>
          <w:szCs w:val="24"/>
          <w:lang w:eastAsia="en-GB"/>
        </w:rPr>
        <w:br w:type="page"/>
      </w:r>
    </w:p>
    <w:p w14:paraId="5A09C38B" w14:textId="77777777" w:rsidR="00087E26" w:rsidRDefault="00087E26">
      <w:pPr>
        <w:rPr>
          <w:bCs/>
          <w:noProof/>
          <w:sz w:val="24"/>
          <w:szCs w:val="24"/>
          <w:lang w:eastAsia="en-GB"/>
        </w:rPr>
      </w:pPr>
      <w:r>
        <w:rPr>
          <w:b/>
          <w:bCs/>
          <w:noProof/>
          <w:sz w:val="24"/>
          <w:szCs w:val="24"/>
          <w:lang w:eastAsia="en-GB"/>
        </w:rPr>
        <w:lastRenderedPageBreak/>
        <w:t>Section 5: 2022/2023 Priorities</w:t>
      </w:r>
    </w:p>
    <w:p w14:paraId="35792F52" w14:textId="696F1D48" w:rsidR="00087E26" w:rsidRDefault="00087E26">
      <w:pPr>
        <w:rPr>
          <w:bCs/>
          <w:noProof/>
          <w:sz w:val="24"/>
          <w:szCs w:val="24"/>
          <w:lang w:eastAsia="en-GB"/>
        </w:rPr>
      </w:pPr>
      <w:r>
        <w:rPr>
          <w:bCs/>
          <w:noProof/>
          <w:sz w:val="24"/>
          <w:szCs w:val="24"/>
          <w:lang w:eastAsia="en-GB"/>
        </w:rPr>
        <w:t>5.1. Formalise the constitution of the network to secure its long-term financial future.</w:t>
      </w:r>
    </w:p>
    <w:p w14:paraId="360E0642" w14:textId="66C34DD0" w:rsidR="00087E26" w:rsidRDefault="00087E26">
      <w:pPr>
        <w:rPr>
          <w:bCs/>
          <w:noProof/>
          <w:sz w:val="24"/>
          <w:szCs w:val="24"/>
          <w:lang w:eastAsia="en-GB"/>
        </w:rPr>
      </w:pPr>
      <w:r>
        <w:rPr>
          <w:bCs/>
          <w:noProof/>
          <w:sz w:val="24"/>
          <w:szCs w:val="24"/>
          <w:lang w:eastAsia="en-GB"/>
        </w:rPr>
        <w:t xml:space="preserve">5.2. Revise and update the “rough guide” for SAB Chairs. </w:t>
      </w:r>
    </w:p>
    <w:p w14:paraId="74A3E19C" w14:textId="77777777" w:rsidR="009565A3" w:rsidRDefault="00087E26">
      <w:pPr>
        <w:rPr>
          <w:bCs/>
          <w:noProof/>
          <w:sz w:val="24"/>
          <w:szCs w:val="24"/>
          <w:lang w:eastAsia="en-GB"/>
        </w:rPr>
      </w:pPr>
      <w:r>
        <w:rPr>
          <w:bCs/>
          <w:noProof/>
          <w:sz w:val="24"/>
          <w:szCs w:val="24"/>
          <w:lang w:eastAsia="en-GB"/>
        </w:rPr>
        <w:t>5.3. Work in tandem with SAB Business Managers on building relationships with Coroners and the Coroners’ Association with respect to managing parallel inquest and SAR processes.</w:t>
      </w:r>
    </w:p>
    <w:p w14:paraId="6085DDC4" w14:textId="77777777" w:rsidR="009565A3" w:rsidRDefault="009565A3">
      <w:pPr>
        <w:rPr>
          <w:bCs/>
          <w:noProof/>
          <w:sz w:val="24"/>
          <w:szCs w:val="24"/>
          <w:lang w:eastAsia="en-GB"/>
        </w:rPr>
      </w:pPr>
      <w:r>
        <w:rPr>
          <w:bCs/>
          <w:noProof/>
          <w:sz w:val="24"/>
          <w:szCs w:val="24"/>
          <w:lang w:eastAsia="en-GB"/>
        </w:rPr>
        <w:t>5.4. Support the network in preparing for the introduction of Liberty Protection Safeguards.</w:t>
      </w:r>
    </w:p>
    <w:p w14:paraId="6401ACAA" w14:textId="77777777" w:rsidR="009565A3" w:rsidRDefault="009565A3">
      <w:pPr>
        <w:rPr>
          <w:bCs/>
          <w:noProof/>
          <w:sz w:val="24"/>
          <w:szCs w:val="24"/>
          <w:lang w:eastAsia="en-GB"/>
        </w:rPr>
      </w:pPr>
      <w:r>
        <w:rPr>
          <w:bCs/>
          <w:noProof/>
          <w:sz w:val="24"/>
          <w:szCs w:val="24"/>
          <w:lang w:eastAsia="en-GB"/>
        </w:rPr>
        <w:t>5.5. Support the network in preparing for the introduction of the assurance framework.</w:t>
      </w:r>
    </w:p>
    <w:p w14:paraId="1E7F0ABB" w14:textId="77777777" w:rsidR="009565A3" w:rsidRDefault="009565A3">
      <w:pPr>
        <w:rPr>
          <w:bCs/>
          <w:noProof/>
          <w:sz w:val="24"/>
          <w:szCs w:val="24"/>
          <w:lang w:eastAsia="en-GB"/>
        </w:rPr>
      </w:pPr>
      <w:r>
        <w:rPr>
          <w:bCs/>
          <w:noProof/>
          <w:sz w:val="24"/>
          <w:szCs w:val="24"/>
          <w:lang w:eastAsia="en-GB"/>
        </w:rPr>
        <w:t>5.6. Ensure that adult safeguarding is appropriately foregrounded in the new ICS arrangements.</w:t>
      </w:r>
    </w:p>
    <w:p w14:paraId="1509CB1D" w14:textId="77777777" w:rsidR="009565A3" w:rsidRDefault="009565A3">
      <w:pPr>
        <w:rPr>
          <w:bCs/>
          <w:noProof/>
          <w:sz w:val="24"/>
          <w:szCs w:val="24"/>
          <w:lang w:eastAsia="en-GB"/>
        </w:rPr>
      </w:pPr>
      <w:r>
        <w:rPr>
          <w:bCs/>
          <w:noProof/>
          <w:sz w:val="24"/>
          <w:szCs w:val="24"/>
          <w:lang w:eastAsia="en-GB"/>
        </w:rPr>
        <w:t>5.7. Contribute to the implementation of the improvement priorities identified in the SAB survey.</w:t>
      </w:r>
    </w:p>
    <w:p w14:paraId="28C3B9A4" w14:textId="77777777" w:rsidR="0074014B" w:rsidRDefault="009565A3">
      <w:pPr>
        <w:rPr>
          <w:bCs/>
          <w:noProof/>
          <w:sz w:val="24"/>
          <w:szCs w:val="24"/>
          <w:lang w:eastAsia="en-GB"/>
        </w:rPr>
      </w:pPr>
      <w:r>
        <w:rPr>
          <w:bCs/>
          <w:noProof/>
          <w:sz w:val="24"/>
          <w:szCs w:val="24"/>
          <w:lang w:eastAsia="en-GB"/>
        </w:rPr>
        <w:t xml:space="preserve">5.8. Consider the implications for adult safeguarding of the outcomes of the NHS Safe and Wellbeing Reviews.  </w:t>
      </w:r>
    </w:p>
    <w:p w14:paraId="6CD89A43" w14:textId="744BEEF6" w:rsidR="0074014B" w:rsidRDefault="00644369">
      <w:pPr>
        <w:rPr>
          <w:bCs/>
          <w:noProof/>
          <w:sz w:val="24"/>
          <w:szCs w:val="24"/>
          <w:lang w:eastAsia="en-GB"/>
        </w:rPr>
      </w:pPr>
      <w:r>
        <w:rPr>
          <w:bCs/>
          <w:noProof/>
          <w:sz w:val="24"/>
          <w:szCs w:val="24"/>
          <w:lang w:eastAsia="en-GB"/>
        </w:rPr>
        <w:t>5.9. Improvement priorities, set out below</w:t>
      </w:r>
      <w:r w:rsidR="004401EC">
        <w:rPr>
          <w:bCs/>
          <w:noProof/>
          <w:sz w:val="24"/>
          <w:szCs w:val="24"/>
          <w:lang w:eastAsia="en-GB"/>
        </w:rPr>
        <w:t>,</w:t>
      </w:r>
      <w:r w:rsidR="00151FCF">
        <w:rPr>
          <w:bCs/>
          <w:noProof/>
          <w:sz w:val="24"/>
          <w:szCs w:val="24"/>
          <w:lang w:eastAsia="en-GB"/>
        </w:rPr>
        <w:t xml:space="preserve"> are included as these </w:t>
      </w:r>
      <w:r w:rsidR="002C5474">
        <w:rPr>
          <w:bCs/>
          <w:noProof/>
          <w:sz w:val="24"/>
          <w:szCs w:val="24"/>
          <w:lang w:eastAsia="en-GB"/>
        </w:rPr>
        <w:t>for</w:t>
      </w:r>
      <w:r w:rsidR="00AA4F49">
        <w:rPr>
          <w:bCs/>
          <w:noProof/>
          <w:sz w:val="24"/>
          <w:szCs w:val="24"/>
          <w:lang w:eastAsia="en-GB"/>
        </w:rPr>
        <w:t>m</w:t>
      </w:r>
      <w:r w:rsidR="002C5474">
        <w:rPr>
          <w:bCs/>
          <w:noProof/>
          <w:sz w:val="24"/>
          <w:szCs w:val="24"/>
          <w:lang w:eastAsia="en-GB"/>
        </w:rPr>
        <w:t xml:space="preserve"> the outcome</w:t>
      </w:r>
      <w:r w:rsidR="00AA4F49">
        <w:rPr>
          <w:bCs/>
          <w:noProof/>
          <w:sz w:val="24"/>
          <w:szCs w:val="24"/>
          <w:lang w:eastAsia="en-GB"/>
        </w:rPr>
        <w:t xml:space="preserve">s of the SAB Chairs’ Survey </w:t>
      </w:r>
      <w:r w:rsidR="00151FCF">
        <w:rPr>
          <w:bCs/>
          <w:noProof/>
          <w:sz w:val="24"/>
          <w:szCs w:val="24"/>
          <w:lang w:eastAsia="en-GB"/>
        </w:rPr>
        <w:t xml:space="preserve"> </w:t>
      </w:r>
      <w:r w:rsidR="00DB09B9">
        <w:rPr>
          <w:bCs/>
          <w:noProof/>
          <w:sz w:val="24"/>
          <w:szCs w:val="24"/>
          <w:lang w:eastAsia="en-GB"/>
        </w:rPr>
        <w:t>following</w:t>
      </w:r>
      <w:r w:rsidR="00151FCF">
        <w:rPr>
          <w:bCs/>
          <w:noProof/>
          <w:sz w:val="24"/>
          <w:szCs w:val="24"/>
          <w:lang w:eastAsia="en-GB"/>
        </w:rPr>
        <w:t xml:space="preserve"> </w:t>
      </w:r>
      <w:r w:rsidR="00DB09B9">
        <w:rPr>
          <w:bCs/>
          <w:noProof/>
          <w:sz w:val="24"/>
          <w:szCs w:val="24"/>
          <w:lang w:eastAsia="en-GB"/>
        </w:rPr>
        <w:t xml:space="preserve">responses by </w:t>
      </w:r>
      <w:r w:rsidR="004401EC">
        <w:rPr>
          <w:bCs/>
          <w:noProof/>
          <w:sz w:val="24"/>
          <w:szCs w:val="24"/>
          <w:lang w:eastAsia="en-GB"/>
        </w:rPr>
        <w:t>72</w:t>
      </w:r>
      <w:r w:rsidR="002C5474">
        <w:rPr>
          <w:bCs/>
          <w:noProof/>
          <w:sz w:val="24"/>
          <w:szCs w:val="24"/>
          <w:lang w:eastAsia="en-GB"/>
        </w:rPr>
        <w:t xml:space="preserve"> Safeguarding Adult Board</w:t>
      </w:r>
      <w:r w:rsidR="004401EC">
        <w:rPr>
          <w:bCs/>
          <w:noProof/>
          <w:sz w:val="24"/>
          <w:szCs w:val="24"/>
          <w:lang w:eastAsia="en-GB"/>
        </w:rPr>
        <w:t>s</w:t>
      </w:r>
      <w:r w:rsidR="002C5474">
        <w:rPr>
          <w:bCs/>
          <w:noProof/>
          <w:sz w:val="24"/>
          <w:szCs w:val="24"/>
          <w:lang w:eastAsia="en-GB"/>
        </w:rPr>
        <w:t xml:space="preserve"> </w:t>
      </w:r>
      <w:r w:rsidR="00AA4F49">
        <w:rPr>
          <w:bCs/>
          <w:noProof/>
          <w:sz w:val="24"/>
          <w:szCs w:val="24"/>
          <w:lang w:eastAsia="en-GB"/>
        </w:rPr>
        <w:t>to this piece of work.</w:t>
      </w:r>
    </w:p>
    <w:tbl>
      <w:tblPr>
        <w:tblStyle w:val="TableGrid"/>
        <w:tblW w:w="0" w:type="auto"/>
        <w:tblLook w:val="04A0" w:firstRow="1" w:lastRow="0" w:firstColumn="1" w:lastColumn="0" w:noHBand="0" w:noVBand="1"/>
      </w:tblPr>
      <w:tblGrid>
        <w:gridCol w:w="9016"/>
      </w:tblGrid>
      <w:tr w:rsidR="00AA4F49" w14:paraId="0C4304CE" w14:textId="77777777" w:rsidTr="00AA4F49">
        <w:tc>
          <w:tcPr>
            <w:tcW w:w="9016" w:type="dxa"/>
          </w:tcPr>
          <w:p w14:paraId="47BE6724" w14:textId="77777777" w:rsidR="00AA4F49" w:rsidRDefault="00AA4F49" w:rsidP="00AA4F49">
            <w:pPr>
              <w:autoSpaceDE w:val="0"/>
              <w:autoSpaceDN w:val="0"/>
              <w:adjustRightInd w:val="0"/>
              <w:rPr>
                <w:rFonts w:cstheme="minorHAnsi"/>
              </w:rPr>
            </w:pPr>
            <w:r w:rsidRPr="00443081">
              <w:rPr>
                <w:rFonts w:cstheme="minorHAnsi"/>
                <w:b/>
              </w:rPr>
              <w:t>Improvement Priority</w:t>
            </w:r>
            <w:r>
              <w:rPr>
                <w:rFonts w:cstheme="minorHAnsi"/>
                <w:b/>
              </w:rPr>
              <w:t xml:space="preserve"> One</w:t>
            </w:r>
            <w:r w:rsidRPr="00443081">
              <w:rPr>
                <w:rFonts w:cstheme="minorHAnsi"/>
                <w:b/>
              </w:rPr>
              <w:t>:</w:t>
            </w:r>
            <w:r>
              <w:rPr>
                <w:rFonts w:cstheme="minorHAnsi"/>
              </w:rPr>
              <w:t xml:space="preserve"> the national network should collate and publish on its website a selection of tools that SABs use to collate and analysis performance data as part of its statutory mandate to seek assurance about the effectiveness of adult safeguarding.</w:t>
            </w:r>
          </w:p>
          <w:p w14:paraId="6E879ED3" w14:textId="77777777" w:rsidR="00AA4F49" w:rsidRDefault="00AA4F49" w:rsidP="00AA4F49">
            <w:pPr>
              <w:autoSpaceDE w:val="0"/>
              <w:autoSpaceDN w:val="0"/>
              <w:adjustRightInd w:val="0"/>
              <w:rPr>
                <w:rFonts w:cstheme="minorHAnsi"/>
              </w:rPr>
            </w:pPr>
          </w:p>
          <w:p w14:paraId="63E5012E" w14:textId="77777777" w:rsidR="00AA4F49" w:rsidRDefault="00AA4F49" w:rsidP="00AA4F49">
            <w:pPr>
              <w:autoSpaceDE w:val="0"/>
              <w:autoSpaceDN w:val="0"/>
              <w:adjustRightInd w:val="0"/>
              <w:rPr>
                <w:rFonts w:cstheme="minorHAnsi"/>
              </w:rPr>
            </w:pPr>
            <w:r w:rsidRPr="00D60832">
              <w:rPr>
                <w:rFonts w:cstheme="minorHAnsi"/>
                <w:b/>
              </w:rPr>
              <w:t>Improvement Priority</w:t>
            </w:r>
            <w:r>
              <w:rPr>
                <w:rFonts w:cstheme="minorHAnsi"/>
                <w:b/>
              </w:rPr>
              <w:t xml:space="preserve"> Two</w:t>
            </w:r>
            <w:r w:rsidRPr="00D60832">
              <w:rPr>
                <w:rFonts w:cstheme="minorHAnsi"/>
                <w:b/>
              </w:rPr>
              <w:t>:</w:t>
            </w:r>
            <w:r>
              <w:rPr>
                <w:rFonts w:cstheme="minorHAnsi"/>
              </w:rPr>
              <w:t xml:space="preserve"> the national network should collate examples of successful approaches to involving people with lived experience of adult safeguarding in the work of the SAB.</w:t>
            </w:r>
          </w:p>
          <w:p w14:paraId="636B3DB7" w14:textId="77777777" w:rsidR="00AA4F49" w:rsidRDefault="00AA4F49" w:rsidP="00AA4F49">
            <w:pPr>
              <w:autoSpaceDE w:val="0"/>
              <w:autoSpaceDN w:val="0"/>
              <w:adjustRightInd w:val="0"/>
              <w:rPr>
                <w:rFonts w:cstheme="minorHAnsi"/>
              </w:rPr>
            </w:pPr>
          </w:p>
          <w:p w14:paraId="242B86ED" w14:textId="77777777" w:rsidR="00AA4F49" w:rsidRDefault="00AA4F49" w:rsidP="00AA4F49">
            <w:pPr>
              <w:autoSpaceDE w:val="0"/>
              <w:autoSpaceDN w:val="0"/>
              <w:adjustRightInd w:val="0"/>
            </w:pPr>
            <w:r w:rsidRPr="00B64888">
              <w:rPr>
                <w:b/>
              </w:rPr>
              <w:t>Improvement Priority</w:t>
            </w:r>
            <w:r>
              <w:rPr>
                <w:b/>
              </w:rPr>
              <w:t xml:space="preserve"> Three</w:t>
            </w:r>
            <w:r w:rsidRPr="00B64888">
              <w:rPr>
                <w:b/>
              </w:rPr>
              <w:t>:</w:t>
            </w:r>
            <w:r>
              <w:t xml:space="preserve"> the national network should consider collating and disseminating different approaches to collecting, collating, moderating and validating evidence of effective adult safeguarding, and the added value that SABs contribute.</w:t>
            </w:r>
          </w:p>
          <w:p w14:paraId="34E3E5B9" w14:textId="77777777" w:rsidR="00AA4F49" w:rsidRDefault="00AA4F49" w:rsidP="00AA4F49">
            <w:pPr>
              <w:autoSpaceDE w:val="0"/>
              <w:autoSpaceDN w:val="0"/>
              <w:adjustRightInd w:val="0"/>
            </w:pPr>
          </w:p>
          <w:p w14:paraId="25F0C9D1" w14:textId="77777777" w:rsidR="00AA4F49" w:rsidRDefault="00AA4F49" w:rsidP="00AA4F49">
            <w:pPr>
              <w:autoSpaceDE w:val="0"/>
              <w:autoSpaceDN w:val="0"/>
              <w:adjustRightInd w:val="0"/>
              <w:rPr>
                <w:rFonts w:cstheme="minorHAnsi"/>
              </w:rPr>
            </w:pPr>
            <w:r w:rsidRPr="007130B7">
              <w:rPr>
                <w:rFonts w:cstheme="minorHAnsi"/>
                <w:b/>
              </w:rPr>
              <w:t>Improvement Priority</w:t>
            </w:r>
            <w:r>
              <w:rPr>
                <w:rFonts w:cstheme="minorHAnsi"/>
                <w:b/>
              </w:rPr>
              <w:t xml:space="preserve"> Four</w:t>
            </w:r>
            <w:r w:rsidRPr="007130B7">
              <w:rPr>
                <w:rFonts w:cstheme="minorHAnsi"/>
                <w:b/>
              </w:rPr>
              <w:t>:</w:t>
            </w:r>
            <w:r>
              <w:rPr>
                <w:rFonts w:cstheme="minorHAnsi"/>
              </w:rPr>
              <w:t xml:space="preserve"> the national network should consider collating examples of best practice of how SABs are working with other strategic partnerships and boards.</w:t>
            </w:r>
          </w:p>
          <w:p w14:paraId="217B2813" w14:textId="77777777" w:rsidR="00AA4F49" w:rsidRDefault="00AA4F49" w:rsidP="00AA4F49">
            <w:pPr>
              <w:autoSpaceDE w:val="0"/>
              <w:autoSpaceDN w:val="0"/>
              <w:adjustRightInd w:val="0"/>
              <w:rPr>
                <w:rFonts w:cstheme="minorHAnsi"/>
              </w:rPr>
            </w:pPr>
          </w:p>
          <w:p w14:paraId="0CBD2FE1" w14:textId="77777777" w:rsidR="00AA4F49" w:rsidRDefault="00AA4F49" w:rsidP="00AA4F49">
            <w:pPr>
              <w:autoSpaceDE w:val="0"/>
              <w:autoSpaceDN w:val="0"/>
              <w:adjustRightInd w:val="0"/>
              <w:rPr>
                <w:rFonts w:cstheme="minorHAnsi"/>
                <w:color w:val="222222"/>
              </w:rPr>
            </w:pPr>
            <w:r w:rsidRPr="001244BF">
              <w:rPr>
                <w:rFonts w:cstheme="minorHAnsi"/>
                <w:b/>
                <w:color w:val="222222"/>
              </w:rPr>
              <w:t>Improvement Priority</w:t>
            </w:r>
            <w:r>
              <w:rPr>
                <w:rFonts w:cstheme="minorHAnsi"/>
                <w:b/>
                <w:color w:val="222222"/>
              </w:rPr>
              <w:t xml:space="preserve"> Five</w:t>
            </w:r>
            <w:r w:rsidRPr="001244BF">
              <w:rPr>
                <w:rFonts w:cstheme="minorHAnsi"/>
                <w:b/>
                <w:color w:val="222222"/>
              </w:rPr>
              <w:t>:</w:t>
            </w:r>
            <w:r>
              <w:rPr>
                <w:rFonts w:cstheme="minorHAnsi"/>
                <w:color w:val="222222"/>
              </w:rPr>
              <w:t xml:space="preserve"> following on from improvement priority two, the national network should consider exploring how to evaluate the impact and outcomes of the involvement of people with lived experience of safeguarding.</w:t>
            </w:r>
          </w:p>
          <w:p w14:paraId="50E28F72" w14:textId="77777777" w:rsidR="00AA4F49" w:rsidRDefault="00AA4F49" w:rsidP="00AA4F49">
            <w:pPr>
              <w:autoSpaceDE w:val="0"/>
              <w:autoSpaceDN w:val="0"/>
              <w:adjustRightInd w:val="0"/>
              <w:rPr>
                <w:rFonts w:cstheme="minorHAnsi"/>
                <w:color w:val="222222"/>
              </w:rPr>
            </w:pPr>
          </w:p>
          <w:p w14:paraId="1EA5F7E9" w14:textId="77777777" w:rsidR="00AA4F49" w:rsidRDefault="00AA4F49" w:rsidP="00AA4F49">
            <w:pPr>
              <w:autoSpaceDE w:val="0"/>
              <w:autoSpaceDN w:val="0"/>
              <w:adjustRightInd w:val="0"/>
              <w:rPr>
                <w:rFonts w:cstheme="minorHAnsi"/>
                <w:color w:val="222222"/>
              </w:rPr>
            </w:pPr>
            <w:r w:rsidRPr="00E018AE">
              <w:rPr>
                <w:rFonts w:cstheme="minorHAnsi"/>
                <w:b/>
                <w:color w:val="222222"/>
              </w:rPr>
              <w:t>Improvement Priority</w:t>
            </w:r>
            <w:r>
              <w:rPr>
                <w:rFonts w:cstheme="minorHAnsi"/>
                <w:b/>
                <w:color w:val="222222"/>
              </w:rPr>
              <w:t xml:space="preserve"> Six</w:t>
            </w:r>
            <w:r w:rsidRPr="00E018AE">
              <w:rPr>
                <w:rFonts w:cstheme="minorHAnsi"/>
                <w:b/>
                <w:color w:val="222222"/>
              </w:rPr>
              <w:t>:</w:t>
            </w:r>
            <w:r>
              <w:rPr>
                <w:rFonts w:cstheme="minorHAnsi"/>
                <w:color w:val="222222"/>
              </w:rPr>
              <w:t xml:space="preserve"> the national network of SAB chairs should engage in discussions with the Home Office, Department for Education and NHS England to explore how the requirements of different review systems might be more closely aligned to ensure that the potential for learning is maximised.</w:t>
            </w:r>
          </w:p>
          <w:p w14:paraId="602463E9" w14:textId="77777777" w:rsidR="00AA4F49" w:rsidRDefault="00AA4F49" w:rsidP="00AA4F49">
            <w:pPr>
              <w:autoSpaceDE w:val="0"/>
              <w:autoSpaceDN w:val="0"/>
              <w:adjustRightInd w:val="0"/>
              <w:rPr>
                <w:rFonts w:cstheme="minorHAnsi"/>
                <w:color w:val="222222"/>
              </w:rPr>
            </w:pPr>
          </w:p>
          <w:p w14:paraId="6F19B94F" w14:textId="77777777" w:rsidR="00AA4F49" w:rsidRDefault="00AA4F49" w:rsidP="00AA4F49">
            <w:pPr>
              <w:autoSpaceDE w:val="0"/>
              <w:autoSpaceDN w:val="0"/>
              <w:adjustRightInd w:val="0"/>
            </w:pPr>
            <w:r w:rsidRPr="004E79F9">
              <w:rPr>
                <w:b/>
              </w:rPr>
              <w:t>Improvement Priority</w:t>
            </w:r>
            <w:r>
              <w:rPr>
                <w:b/>
              </w:rPr>
              <w:t xml:space="preserve"> Seven</w:t>
            </w:r>
            <w:r w:rsidRPr="004E79F9">
              <w:rPr>
                <w:b/>
              </w:rPr>
              <w:t>:</w:t>
            </w:r>
            <w:r>
              <w:t xml:space="preserve"> the national network of SAB chairs should work with SCIE to ensure that, once launched, use of the complete and revised set of quality markers is supported and evaluated.</w:t>
            </w:r>
          </w:p>
          <w:p w14:paraId="48E6F978" w14:textId="77777777" w:rsidR="00AA4F49" w:rsidRDefault="00AA4F49" w:rsidP="00AA4F49">
            <w:pPr>
              <w:autoSpaceDE w:val="0"/>
              <w:autoSpaceDN w:val="0"/>
              <w:adjustRightInd w:val="0"/>
            </w:pPr>
          </w:p>
          <w:p w14:paraId="5FFD4E7A" w14:textId="77777777" w:rsidR="00AA4F49" w:rsidRDefault="00AA4F49" w:rsidP="00AA4F49">
            <w:pPr>
              <w:autoSpaceDE w:val="0"/>
              <w:autoSpaceDN w:val="0"/>
              <w:adjustRightInd w:val="0"/>
            </w:pPr>
            <w:r w:rsidRPr="00A84887">
              <w:rPr>
                <w:b/>
              </w:rPr>
              <w:lastRenderedPageBreak/>
              <w:t>Improvement Priority</w:t>
            </w:r>
            <w:r>
              <w:rPr>
                <w:b/>
              </w:rPr>
              <w:t xml:space="preserve"> Eight</w:t>
            </w:r>
            <w:r w:rsidRPr="00A84887">
              <w:rPr>
                <w:b/>
              </w:rPr>
              <w:t>:</w:t>
            </w:r>
            <w:r>
              <w:t xml:space="preserve"> a repository of information about available reviewers is being placed in the members’ only area of the national network of SAB chairs’ website. The national network should work with members and partners to develop this resource, and to develop training and mentoring for individuals who wish to undertake SARs.</w:t>
            </w:r>
          </w:p>
          <w:p w14:paraId="13B88F04" w14:textId="77777777" w:rsidR="00AA4F49" w:rsidRDefault="00AA4F49" w:rsidP="00AA4F49">
            <w:pPr>
              <w:autoSpaceDE w:val="0"/>
              <w:autoSpaceDN w:val="0"/>
              <w:adjustRightInd w:val="0"/>
            </w:pPr>
          </w:p>
          <w:p w14:paraId="2A534720" w14:textId="77777777" w:rsidR="00AA4F49" w:rsidRDefault="00AA4F49" w:rsidP="00AA4F49">
            <w:pPr>
              <w:autoSpaceDE w:val="0"/>
              <w:autoSpaceDN w:val="0"/>
              <w:adjustRightInd w:val="0"/>
            </w:pPr>
            <w:r w:rsidRPr="006352AB">
              <w:rPr>
                <w:b/>
              </w:rPr>
              <w:t>Improvement Priority</w:t>
            </w:r>
            <w:r>
              <w:rPr>
                <w:b/>
              </w:rPr>
              <w:t xml:space="preserve"> Nine</w:t>
            </w:r>
            <w:r w:rsidRPr="006352AB">
              <w:rPr>
                <w:b/>
              </w:rPr>
              <w:t>:</w:t>
            </w:r>
            <w:r>
              <w:t xml:space="preserve"> the national network of SAB chairs should develop a briefing on innovative approaches to disseminating learning from SARs and capturing impact and outcomes.</w:t>
            </w:r>
          </w:p>
          <w:p w14:paraId="57DC52B7" w14:textId="275A4081" w:rsidR="00AA4F49" w:rsidRDefault="00AA4F49" w:rsidP="00AA4F49">
            <w:pPr>
              <w:autoSpaceDE w:val="0"/>
              <w:autoSpaceDN w:val="0"/>
              <w:adjustRightInd w:val="0"/>
            </w:pPr>
          </w:p>
          <w:p w14:paraId="0272B075" w14:textId="5684A410" w:rsidR="00B220A3" w:rsidRPr="00B220A3" w:rsidRDefault="00B220A3" w:rsidP="00B220A3">
            <w:pPr>
              <w:autoSpaceDE w:val="0"/>
              <w:autoSpaceDN w:val="0"/>
              <w:adjustRightInd w:val="0"/>
              <w:rPr>
                <w:rFonts w:cs="Calibri"/>
              </w:rPr>
            </w:pPr>
            <w:r w:rsidRPr="00B220A3">
              <w:rPr>
                <w:rFonts w:cs="Calibri"/>
                <w:b/>
                <w:bCs/>
              </w:rPr>
              <w:t>Improvement Priority Ten:</w:t>
            </w:r>
            <w:r w:rsidRPr="00B220A3">
              <w:rPr>
                <w:rFonts w:cs="Calibri"/>
              </w:rPr>
              <w:t xml:space="preserve"> the national network of SAB Chairs, in partnership with the national network of business managers and the national SAR peer network to publish a link to various SAR review methodologies.  This can be published alongside the National SAR Library and the SAR Quality Markers on the SAB Chairs’ Network website </w:t>
            </w:r>
            <w:hyperlink r:id="rId13" w:history="1">
              <w:r w:rsidRPr="00B220A3">
                <w:rPr>
                  <w:rStyle w:val="Hyperlink"/>
                  <w:rFonts w:cs="Calibri"/>
                  <w:color w:val="auto"/>
                </w:rPr>
                <w:t>www.nationalnetwork.org.uk</w:t>
              </w:r>
            </w:hyperlink>
            <w:r w:rsidRPr="00B220A3">
              <w:rPr>
                <w:rFonts w:cs="Calibri"/>
              </w:rPr>
              <w:t xml:space="preserve">  </w:t>
            </w:r>
          </w:p>
          <w:p w14:paraId="4C6965C9" w14:textId="77777777" w:rsidR="00B220A3" w:rsidRDefault="00B220A3" w:rsidP="00AA4F49">
            <w:pPr>
              <w:autoSpaceDE w:val="0"/>
              <w:autoSpaceDN w:val="0"/>
              <w:adjustRightInd w:val="0"/>
            </w:pPr>
          </w:p>
          <w:p w14:paraId="3A5E2A3F" w14:textId="0CAF4EA3" w:rsidR="00AA4F49" w:rsidRDefault="00AA4F49" w:rsidP="00AA4F49">
            <w:pPr>
              <w:autoSpaceDE w:val="0"/>
              <w:autoSpaceDN w:val="0"/>
              <w:adjustRightInd w:val="0"/>
            </w:pPr>
            <w:r w:rsidRPr="00927E15">
              <w:rPr>
                <w:rFonts w:cstheme="minorHAnsi"/>
                <w:b/>
                <w:color w:val="222222"/>
              </w:rPr>
              <w:t>Improvement Priority</w:t>
            </w:r>
            <w:r>
              <w:rPr>
                <w:rFonts w:cstheme="minorHAnsi"/>
                <w:b/>
                <w:color w:val="222222"/>
              </w:rPr>
              <w:t xml:space="preserve"> </w:t>
            </w:r>
            <w:r w:rsidR="00B220A3">
              <w:rPr>
                <w:rFonts w:cstheme="minorHAnsi"/>
                <w:b/>
                <w:color w:val="222222"/>
              </w:rPr>
              <w:t>Eleven</w:t>
            </w:r>
            <w:r w:rsidRPr="00927E15">
              <w:rPr>
                <w:rFonts w:cstheme="minorHAnsi"/>
                <w:b/>
                <w:color w:val="222222"/>
              </w:rPr>
              <w:t>:</w:t>
            </w:r>
            <w:r>
              <w:rPr>
                <w:rFonts w:cstheme="minorHAnsi"/>
                <w:color w:val="222222"/>
              </w:rPr>
              <w:t xml:space="preserve"> the national network should work with CHIP to develop further resources for sector-led improvement that will capture the evidence of the differences that reviews are making to policy and practice.</w:t>
            </w:r>
          </w:p>
          <w:p w14:paraId="49877EB7" w14:textId="77777777" w:rsidR="00AA4F49" w:rsidRDefault="00AA4F49" w:rsidP="00AA4F49">
            <w:pPr>
              <w:autoSpaceDE w:val="0"/>
              <w:autoSpaceDN w:val="0"/>
              <w:adjustRightInd w:val="0"/>
            </w:pPr>
          </w:p>
          <w:p w14:paraId="6E15056C" w14:textId="1487681F" w:rsidR="00AA4F49" w:rsidRDefault="00AA4F49" w:rsidP="00AA4F49">
            <w:pPr>
              <w:rPr>
                <w:rFonts w:cstheme="minorHAnsi"/>
                <w:color w:val="222222"/>
              </w:rPr>
            </w:pPr>
            <w:r w:rsidRPr="006452C5">
              <w:rPr>
                <w:rFonts w:cstheme="minorHAnsi"/>
                <w:b/>
                <w:color w:val="222222"/>
              </w:rPr>
              <w:t>Improvement Priority</w:t>
            </w:r>
            <w:r>
              <w:rPr>
                <w:rFonts w:cstheme="minorHAnsi"/>
                <w:b/>
                <w:color w:val="222222"/>
              </w:rPr>
              <w:t xml:space="preserve"> </w:t>
            </w:r>
            <w:r w:rsidR="00B220A3">
              <w:rPr>
                <w:rFonts w:cstheme="minorHAnsi"/>
                <w:b/>
                <w:color w:val="222222"/>
              </w:rPr>
              <w:t>Twelve</w:t>
            </w:r>
            <w:r w:rsidRPr="006452C5">
              <w:rPr>
                <w:rFonts w:cstheme="minorHAnsi"/>
                <w:b/>
                <w:color w:val="222222"/>
              </w:rPr>
              <w:t>:</w:t>
            </w:r>
            <w:r>
              <w:rPr>
                <w:rFonts w:cstheme="minorHAnsi"/>
                <w:color w:val="222222"/>
              </w:rPr>
              <w:t xml:space="preserve"> the national network of SAB chairs, in partnership with the national network of business managers, should work with CHIP to identify what specific resource development and provision would be helpful within the resources available.</w:t>
            </w:r>
          </w:p>
          <w:p w14:paraId="64C27E18" w14:textId="77777777" w:rsidR="00454680" w:rsidRDefault="00454680" w:rsidP="00454680">
            <w:pPr>
              <w:autoSpaceDE w:val="0"/>
              <w:autoSpaceDN w:val="0"/>
              <w:adjustRightInd w:val="0"/>
              <w:rPr>
                <w:rFonts w:cs="Calibri"/>
                <w:b/>
                <w:bCs/>
                <w:i/>
                <w:iCs/>
                <w:color w:val="222222"/>
              </w:rPr>
            </w:pPr>
          </w:p>
          <w:p w14:paraId="75BDC532" w14:textId="77777777" w:rsidR="00AA4F49" w:rsidRDefault="00AA4F49" w:rsidP="00B220A3">
            <w:pPr>
              <w:autoSpaceDE w:val="0"/>
              <w:autoSpaceDN w:val="0"/>
              <w:adjustRightInd w:val="0"/>
              <w:rPr>
                <w:bCs/>
                <w:noProof/>
                <w:sz w:val="24"/>
                <w:szCs w:val="24"/>
                <w:lang w:eastAsia="en-GB"/>
              </w:rPr>
            </w:pPr>
          </w:p>
        </w:tc>
      </w:tr>
    </w:tbl>
    <w:p w14:paraId="3E23999B" w14:textId="77777777" w:rsidR="00AA4F49" w:rsidRDefault="00AA4F49">
      <w:pPr>
        <w:rPr>
          <w:bCs/>
          <w:noProof/>
          <w:sz w:val="24"/>
          <w:szCs w:val="24"/>
          <w:lang w:eastAsia="en-GB"/>
        </w:rPr>
      </w:pPr>
    </w:p>
    <w:p w14:paraId="5012C349" w14:textId="77777777" w:rsidR="00AA4F49" w:rsidRDefault="00AA4F49">
      <w:pPr>
        <w:rPr>
          <w:bCs/>
          <w:noProof/>
          <w:sz w:val="24"/>
          <w:szCs w:val="24"/>
          <w:lang w:eastAsia="en-GB"/>
        </w:rPr>
      </w:pPr>
    </w:p>
    <w:p w14:paraId="500540C8" w14:textId="77777777" w:rsidR="005238D6" w:rsidRDefault="005238D6" w:rsidP="005238D6">
      <w:pPr>
        <w:rPr>
          <w:noProof/>
          <w:sz w:val="24"/>
          <w:szCs w:val="24"/>
          <w:lang w:eastAsia="en-GB"/>
        </w:rPr>
      </w:pPr>
    </w:p>
    <w:p w14:paraId="74932B12" w14:textId="77777777" w:rsidR="005238D6" w:rsidRDefault="005238D6" w:rsidP="005238D6">
      <w:pPr>
        <w:rPr>
          <w:noProof/>
          <w:sz w:val="24"/>
          <w:szCs w:val="24"/>
          <w:lang w:eastAsia="en-GB"/>
        </w:rPr>
      </w:pPr>
      <w:r>
        <w:rPr>
          <w:noProof/>
          <w:sz w:val="24"/>
          <w:szCs w:val="24"/>
          <w:lang w:eastAsia="en-GB"/>
        </w:rPr>
        <w:br w:type="page"/>
      </w:r>
    </w:p>
    <w:p w14:paraId="70979E54" w14:textId="713D6599" w:rsidR="00496051" w:rsidRDefault="00D766CC" w:rsidP="00010DDA">
      <w:pPr>
        <w:jc w:val="both"/>
        <w:rPr>
          <w:b/>
          <w:bCs/>
          <w:noProof/>
          <w:sz w:val="24"/>
          <w:szCs w:val="24"/>
          <w:lang w:eastAsia="en-GB"/>
        </w:rPr>
      </w:pPr>
      <w:r w:rsidRPr="00D766CC">
        <w:rPr>
          <w:b/>
          <w:bCs/>
          <w:noProof/>
          <w:sz w:val="24"/>
          <w:szCs w:val="24"/>
          <w:lang w:eastAsia="en-GB"/>
        </w:rPr>
        <w:lastRenderedPageBreak/>
        <w:t>Appendix 1 National SAB Chairs</w:t>
      </w:r>
      <w:r w:rsidR="002F45D0">
        <w:rPr>
          <w:b/>
          <w:bCs/>
          <w:noProof/>
          <w:sz w:val="24"/>
          <w:szCs w:val="24"/>
          <w:lang w:eastAsia="en-GB"/>
        </w:rPr>
        <w:t>’</w:t>
      </w:r>
      <w:r w:rsidRPr="00D766CC">
        <w:rPr>
          <w:b/>
          <w:bCs/>
          <w:noProof/>
          <w:sz w:val="24"/>
          <w:szCs w:val="24"/>
          <w:lang w:eastAsia="en-GB"/>
        </w:rPr>
        <w:t xml:space="preserve"> Executive Membership</w:t>
      </w:r>
    </w:p>
    <w:p w14:paraId="51EF6AD7" w14:textId="1646E151" w:rsidR="00F711DD" w:rsidRDefault="00F711DD" w:rsidP="00010DDA">
      <w:pPr>
        <w:jc w:val="both"/>
        <w:rPr>
          <w:b/>
          <w:bCs/>
          <w:noProof/>
          <w:sz w:val="24"/>
          <w:szCs w:val="24"/>
          <w:lang w:eastAsia="en-GB"/>
        </w:rPr>
      </w:pPr>
      <w:r>
        <w:rPr>
          <w:b/>
          <w:bCs/>
          <w:noProof/>
          <w:sz w:val="24"/>
          <w:szCs w:val="24"/>
          <w:lang w:eastAsia="en-GB"/>
        </w:rPr>
        <w:t>___________________________________________________________________________</w:t>
      </w:r>
    </w:p>
    <w:tbl>
      <w:tblPr>
        <w:tblStyle w:val="TableGrid"/>
        <w:tblW w:w="0" w:type="auto"/>
        <w:tblInd w:w="-5" w:type="dxa"/>
        <w:tblLook w:val="04A0" w:firstRow="1" w:lastRow="0" w:firstColumn="1" w:lastColumn="0" w:noHBand="0" w:noVBand="1"/>
      </w:tblPr>
      <w:tblGrid>
        <w:gridCol w:w="9021"/>
      </w:tblGrid>
      <w:tr w:rsidR="00D766CC" w:rsidRPr="00D766CC" w14:paraId="04C67581" w14:textId="77777777" w:rsidTr="00D766CC">
        <w:tc>
          <w:tcPr>
            <w:tcW w:w="9021" w:type="dxa"/>
          </w:tcPr>
          <w:p w14:paraId="7BC662BA" w14:textId="2061F965" w:rsidR="001817C2" w:rsidRPr="00D766CC" w:rsidRDefault="00D766CC" w:rsidP="00DE5C70">
            <w:pPr>
              <w:rPr>
                <w:noProof/>
                <w:sz w:val="24"/>
                <w:szCs w:val="24"/>
                <w:lang w:eastAsia="en-GB"/>
              </w:rPr>
            </w:pPr>
            <w:r w:rsidRPr="00D766CC">
              <w:rPr>
                <w:noProof/>
                <w:sz w:val="24"/>
                <w:szCs w:val="24"/>
                <w:lang w:eastAsia="en-GB"/>
              </w:rPr>
              <w:t>East Midlands (Chaired by Heather Roach)</w:t>
            </w:r>
            <w:r w:rsidR="001817C2">
              <w:rPr>
                <w:noProof/>
                <w:sz w:val="24"/>
                <w:szCs w:val="24"/>
                <w:lang w:eastAsia="en-GB"/>
              </w:rPr>
              <w:t xml:space="preserve"> – Jane Geraghty from April 2022</w:t>
            </w:r>
          </w:p>
        </w:tc>
      </w:tr>
      <w:tr w:rsidR="00D766CC" w:rsidRPr="00D766CC" w14:paraId="48A3834F" w14:textId="77777777" w:rsidTr="00D766CC">
        <w:tc>
          <w:tcPr>
            <w:tcW w:w="9021" w:type="dxa"/>
          </w:tcPr>
          <w:p w14:paraId="4C969A1F" w14:textId="77777777" w:rsidR="00D766CC" w:rsidRPr="00D766CC" w:rsidRDefault="00D766CC" w:rsidP="00DE5C70">
            <w:pPr>
              <w:rPr>
                <w:noProof/>
                <w:sz w:val="24"/>
                <w:szCs w:val="24"/>
                <w:lang w:eastAsia="en-GB"/>
              </w:rPr>
            </w:pPr>
            <w:r w:rsidRPr="00D766CC">
              <w:rPr>
                <w:noProof/>
                <w:sz w:val="24"/>
                <w:szCs w:val="24"/>
                <w:lang w:eastAsia="en-GB"/>
              </w:rPr>
              <w:t>East (Chaired by Deborah Stuart-Angus)</w:t>
            </w:r>
          </w:p>
        </w:tc>
      </w:tr>
      <w:tr w:rsidR="00D766CC" w:rsidRPr="00D766CC" w14:paraId="19E50FB9" w14:textId="77777777" w:rsidTr="00D766CC">
        <w:tc>
          <w:tcPr>
            <w:tcW w:w="9021" w:type="dxa"/>
          </w:tcPr>
          <w:p w14:paraId="43F144B1" w14:textId="77777777" w:rsidR="00D766CC" w:rsidRPr="00D766CC" w:rsidRDefault="00D766CC" w:rsidP="00DE5C70">
            <w:pPr>
              <w:rPr>
                <w:noProof/>
                <w:sz w:val="24"/>
                <w:szCs w:val="24"/>
                <w:lang w:eastAsia="en-GB"/>
              </w:rPr>
            </w:pPr>
            <w:r w:rsidRPr="00D766CC">
              <w:rPr>
                <w:noProof/>
                <w:sz w:val="24"/>
                <w:szCs w:val="24"/>
                <w:lang w:eastAsia="en-GB"/>
              </w:rPr>
              <w:t>London (Chaired by Fiona Bateman)</w:t>
            </w:r>
          </w:p>
        </w:tc>
      </w:tr>
      <w:tr w:rsidR="00D766CC" w:rsidRPr="00D766CC" w14:paraId="1B318998" w14:textId="77777777" w:rsidTr="00D766CC">
        <w:tc>
          <w:tcPr>
            <w:tcW w:w="9021" w:type="dxa"/>
          </w:tcPr>
          <w:p w14:paraId="0398E262" w14:textId="77777777" w:rsidR="00D766CC" w:rsidRPr="00D766CC" w:rsidRDefault="00D766CC" w:rsidP="00DE5C70">
            <w:pPr>
              <w:rPr>
                <w:noProof/>
                <w:sz w:val="24"/>
                <w:szCs w:val="24"/>
                <w:lang w:eastAsia="en-GB"/>
              </w:rPr>
            </w:pPr>
            <w:r w:rsidRPr="00D766CC">
              <w:rPr>
                <w:noProof/>
                <w:sz w:val="24"/>
                <w:szCs w:val="24"/>
                <w:lang w:eastAsia="en-GB"/>
              </w:rPr>
              <w:t>North East (Chaired by Darren Best)</w:t>
            </w:r>
          </w:p>
        </w:tc>
      </w:tr>
      <w:tr w:rsidR="00D766CC" w:rsidRPr="00D766CC" w14:paraId="5EE29951" w14:textId="77777777" w:rsidTr="00D766CC">
        <w:tc>
          <w:tcPr>
            <w:tcW w:w="9021" w:type="dxa"/>
          </w:tcPr>
          <w:p w14:paraId="56784457" w14:textId="77777777" w:rsidR="00D766CC" w:rsidRPr="00D766CC" w:rsidRDefault="00D766CC" w:rsidP="00DE5C70">
            <w:pPr>
              <w:rPr>
                <w:noProof/>
                <w:sz w:val="24"/>
                <w:szCs w:val="24"/>
                <w:lang w:eastAsia="en-GB"/>
              </w:rPr>
            </w:pPr>
            <w:r w:rsidRPr="00D766CC">
              <w:rPr>
                <w:noProof/>
                <w:sz w:val="24"/>
                <w:szCs w:val="24"/>
                <w:lang w:eastAsia="en-GB"/>
              </w:rPr>
              <w:t>North-West (Chaired by Shirley Williams)</w:t>
            </w:r>
          </w:p>
        </w:tc>
      </w:tr>
      <w:tr w:rsidR="00D766CC" w:rsidRPr="00D766CC" w14:paraId="1C7AF6A7" w14:textId="77777777" w:rsidTr="00D766CC">
        <w:tc>
          <w:tcPr>
            <w:tcW w:w="9021" w:type="dxa"/>
          </w:tcPr>
          <w:p w14:paraId="36209EDB" w14:textId="77777777" w:rsidR="00D766CC" w:rsidRPr="00D766CC" w:rsidRDefault="00D766CC" w:rsidP="00DE5C70">
            <w:pPr>
              <w:rPr>
                <w:noProof/>
                <w:sz w:val="24"/>
                <w:szCs w:val="24"/>
                <w:lang w:eastAsia="en-GB"/>
              </w:rPr>
            </w:pPr>
            <w:r w:rsidRPr="00D766CC">
              <w:rPr>
                <w:noProof/>
                <w:sz w:val="24"/>
                <w:szCs w:val="24"/>
                <w:lang w:eastAsia="en-GB"/>
              </w:rPr>
              <w:t>West Midlands (Chaired by Ivan Powell)</w:t>
            </w:r>
          </w:p>
        </w:tc>
      </w:tr>
      <w:tr w:rsidR="00D766CC" w:rsidRPr="00D766CC" w14:paraId="3F35D8FE" w14:textId="77777777" w:rsidTr="00D766CC">
        <w:tc>
          <w:tcPr>
            <w:tcW w:w="9021" w:type="dxa"/>
          </w:tcPr>
          <w:p w14:paraId="345515E6" w14:textId="77777777" w:rsidR="00D766CC" w:rsidRPr="00D766CC" w:rsidRDefault="00D766CC" w:rsidP="00DE5C70">
            <w:pPr>
              <w:rPr>
                <w:noProof/>
                <w:sz w:val="24"/>
                <w:szCs w:val="24"/>
                <w:lang w:eastAsia="en-GB"/>
              </w:rPr>
            </w:pPr>
            <w:r w:rsidRPr="00D766CC">
              <w:rPr>
                <w:noProof/>
                <w:sz w:val="24"/>
                <w:szCs w:val="24"/>
                <w:lang w:eastAsia="en-GB"/>
              </w:rPr>
              <w:t>South East  (Chaired by Simon Turpitt)</w:t>
            </w:r>
          </w:p>
        </w:tc>
      </w:tr>
      <w:tr w:rsidR="00D766CC" w:rsidRPr="00D766CC" w14:paraId="1641363E" w14:textId="77777777" w:rsidTr="00D766CC">
        <w:tc>
          <w:tcPr>
            <w:tcW w:w="9021" w:type="dxa"/>
          </w:tcPr>
          <w:p w14:paraId="0FD26A35" w14:textId="15806C47" w:rsidR="00D766CC" w:rsidRPr="00D766CC" w:rsidRDefault="00D766CC" w:rsidP="00DE5C70">
            <w:pPr>
              <w:rPr>
                <w:noProof/>
                <w:sz w:val="24"/>
                <w:szCs w:val="24"/>
                <w:lang w:eastAsia="en-GB"/>
              </w:rPr>
            </w:pPr>
            <w:r w:rsidRPr="00D766CC">
              <w:rPr>
                <w:noProof/>
                <w:sz w:val="24"/>
                <w:szCs w:val="24"/>
                <w:lang w:eastAsia="en-GB"/>
              </w:rPr>
              <w:t>South West (Chaired by Keith Perkin)</w:t>
            </w:r>
            <w:r w:rsidR="001817C2">
              <w:rPr>
                <w:noProof/>
                <w:sz w:val="24"/>
                <w:szCs w:val="24"/>
                <w:lang w:eastAsia="en-GB"/>
              </w:rPr>
              <w:t xml:space="preserve"> Keith </w:t>
            </w:r>
            <w:r w:rsidR="00454680">
              <w:rPr>
                <w:noProof/>
                <w:sz w:val="24"/>
                <w:szCs w:val="24"/>
                <w:lang w:eastAsia="en-GB"/>
              </w:rPr>
              <w:t>chooses not to</w:t>
            </w:r>
            <w:r w:rsidR="001817C2">
              <w:rPr>
                <w:noProof/>
                <w:sz w:val="24"/>
                <w:szCs w:val="24"/>
                <w:lang w:eastAsia="en-GB"/>
              </w:rPr>
              <w:t xml:space="preserve"> sit on Executive – this function </w:t>
            </w:r>
            <w:r w:rsidR="00454680">
              <w:rPr>
                <w:noProof/>
                <w:sz w:val="24"/>
                <w:szCs w:val="24"/>
                <w:lang w:eastAsia="en-GB"/>
              </w:rPr>
              <w:t>is delegated to</w:t>
            </w:r>
            <w:r w:rsidR="001817C2">
              <w:rPr>
                <w:noProof/>
                <w:sz w:val="24"/>
                <w:szCs w:val="24"/>
                <w:lang w:eastAsia="en-GB"/>
              </w:rPr>
              <w:t xml:space="preserve"> S</w:t>
            </w:r>
            <w:r w:rsidR="004401EC">
              <w:rPr>
                <w:noProof/>
                <w:sz w:val="24"/>
                <w:szCs w:val="24"/>
                <w:lang w:eastAsia="en-GB"/>
              </w:rPr>
              <w:t>i</w:t>
            </w:r>
            <w:r w:rsidR="00454680">
              <w:rPr>
                <w:noProof/>
                <w:sz w:val="24"/>
                <w:szCs w:val="24"/>
                <w:lang w:eastAsia="en-GB"/>
              </w:rPr>
              <w:t>â</w:t>
            </w:r>
            <w:r w:rsidR="004401EC">
              <w:rPr>
                <w:noProof/>
                <w:sz w:val="24"/>
                <w:szCs w:val="24"/>
                <w:lang w:eastAsia="en-GB"/>
              </w:rPr>
              <w:t xml:space="preserve">n </w:t>
            </w:r>
            <w:r w:rsidR="001817C2">
              <w:rPr>
                <w:noProof/>
                <w:sz w:val="24"/>
                <w:szCs w:val="24"/>
                <w:lang w:eastAsia="en-GB"/>
              </w:rPr>
              <w:t>W</w:t>
            </w:r>
            <w:r w:rsidR="004401EC">
              <w:rPr>
                <w:noProof/>
                <w:sz w:val="24"/>
                <w:szCs w:val="24"/>
                <w:lang w:eastAsia="en-GB"/>
              </w:rPr>
              <w:t>alker-</w:t>
            </w:r>
            <w:r w:rsidR="001817C2">
              <w:rPr>
                <w:noProof/>
                <w:sz w:val="24"/>
                <w:szCs w:val="24"/>
                <w:lang w:eastAsia="en-GB"/>
              </w:rPr>
              <w:t>M</w:t>
            </w:r>
            <w:r w:rsidR="004401EC">
              <w:rPr>
                <w:noProof/>
                <w:sz w:val="24"/>
                <w:szCs w:val="24"/>
                <w:lang w:eastAsia="en-GB"/>
              </w:rPr>
              <w:t>cAllister</w:t>
            </w:r>
            <w:r w:rsidR="001817C2">
              <w:rPr>
                <w:noProof/>
                <w:sz w:val="24"/>
                <w:szCs w:val="24"/>
                <w:lang w:eastAsia="en-GB"/>
              </w:rPr>
              <w:t xml:space="preserve"> &amp; I</w:t>
            </w:r>
            <w:r w:rsidR="004401EC">
              <w:rPr>
                <w:noProof/>
                <w:sz w:val="24"/>
                <w:szCs w:val="24"/>
                <w:lang w:eastAsia="en-GB"/>
              </w:rPr>
              <w:t xml:space="preserve">van </w:t>
            </w:r>
            <w:r w:rsidR="001817C2">
              <w:rPr>
                <w:noProof/>
                <w:sz w:val="24"/>
                <w:szCs w:val="24"/>
                <w:lang w:eastAsia="en-GB"/>
              </w:rPr>
              <w:t>P</w:t>
            </w:r>
            <w:r w:rsidR="004401EC">
              <w:rPr>
                <w:noProof/>
                <w:sz w:val="24"/>
                <w:szCs w:val="24"/>
                <w:lang w:eastAsia="en-GB"/>
              </w:rPr>
              <w:t>owell</w:t>
            </w:r>
          </w:p>
        </w:tc>
      </w:tr>
      <w:tr w:rsidR="00D766CC" w:rsidRPr="00D766CC" w14:paraId="2008A411" w14:textId="77777777" w:rsidTr="00D766CC">
        <w:tc>
          <w:tcPr>
            <w:tcW w:w="9021" w:type="dxa"/>
          </w:tcPr>
          <w:p w14:paraId="5ECAAAD5" w14:textId="3FADA2DE" w:rsidR="00D766CC" w:rsidRPr="00D766CC" w:rsidRDefault="00D766CC" w:rsidP="00DE5C70">
            <w:pPr>
              <w:rPr>
                <w:noProof/>
                <w:sz w:val="24"/>
                <w:szCs w:val="24"/>
                <w:lang w:eastAsia="en-GB"/>
              </w:rPr>
            </w:pPr>
            <w:r w:rsidRPr="00D766CC">
              <w:rPr>
                <w:noProof/>
                <w:sz w:val="24"/>
                <w:szCs w:val="24"/>
                <w:lang w:eastAsia="en-GB"/>
              </w:rPr>
              <w:t xml:space="preserve">Yorkshire </w:t>
            </w:r>
            <w:r>
              <w:rPr>
                <w:noProof/>
                <w:sz w:val="24"/>
                <w:szCs w:val="24"/>
                <w:lang w:eastAsia="en-GB"/>
              </w:rPr>
              <w:t xml:space="preserve">&amp; Humberside </w:t>
            </w:r>
            <w:r w:rsidRPr="00D766CC">
              <w:rPr>
                <w:noProof/>
                <w:sz w:val="24"/>
                <w:szCs w:val="24"/>
                <w:lang w:eastAsia="en-GB"/>
              </w:rPr>
              <w:t>(Chaired by Diane Hampshire)</w:t>
            </w:r>
          </w:p>
        </w:tc>
      </w:tr>
      <w:tr w:rsidR="002F45D0" w:rsidRPr="00D766CC" w14:paraId="62652227" w14:textId="77777777" w:rsidTr="00D766CC">
        <w:tc>
          <w:tcPr>
            <w:tcW w:w="9021" w:type="dxa"/>
          </w:tcPr>
          <w:p w14:paraId="61039B2E" w14:textId="5B499FC8" w:rsidR="002F45D0" w:rsidRPr="00D766CC" w:rsidRDefault="002F45D0" w:rsidP="00DE5C70">
            <w:pPr>
              <w:rPr>
                <w:noProof/>
                <w:sz w:val="24"/>
                <w:szCs w:val="24"/>
                <w:lang w:eastAsia="en-GB"/>
              </w:rPr>
            </w:pPr>
            <w:r>
              <w:rPr>
                <w:noProof/>
                <w:sz w:val="24"/>
                <w:szCs w:val="24"/>
                <w:lang w:eastAsia="en-GB"/>
              </w:rPr>
              <w:t>Past Network Chair – Fran Pearson</w:t>
            </w:r>
          </w:p>
        </w:tc>
      </w:tr>
      <w:tr w:rsidR="002F45D0" w:rsidRPr="00D766CC" w14:paraId="24DB56EE" w14:textId="77777777" w:rsidTr="00D766CC">
        <w:tc>
          <w:tcPr>
            <w:tcW w:w="9021" w:type="dxa"/>
          </w:tcPr>
          <w:p w14:paraId="7FE23A16" w14:textId="21BDDF13" w:rsidR="002F45D0" w:rsidRDefault="00987310" w:rsidP="00DE5C70">
            <w:pPr>
              <w:rPr>
                <w:noProof/>
                <w:sz w:val="24"/>
                <w:szCs w:val="24"/>
                <w:lang w:eastAsia="en-GB"/>
              </w:rPr>
            </w:pPr>
            <w:r>
              <w:rPr>
                <w:noProof/>
                <w:sz w:val="24"/>
                <w:szCs w:val="24"/>
                <w:lang w:eastAsia="en-GB"/>
              </w:rPr>
              <w:t>LGA ADASS CHIP Programme – Dr Adi Cooper</w:t>
            </w:r>
          </w:p>
        </w:tc>
      </w:tr>
    </w:tbl>
    <w:p w14:paraId="1E13DD76" w14:textId="61C9BF00" w:rsidR="00D766CC" w:rsidRPr="00D766CC" w:rsidRDefault="00D766CC" w:rsidP="00D766CC">
      <w:pPr>
        <w:ind w:left="360"/>
        <w:rPr>
          <w:noProof/>
          <w:sz w:val="24"/>
          <w:szCs w:val="24"/>
          <w:lang w:eastAsia="en-GB"/>
        </w:rPr>
      </w:pPr>
    </w:p>
    <w:p w14:paraId="0C5E84E4" w14:textId="77777777" w:rsidR="00D766CC" w:rsidRPr="00D766CC" w:rsidRDefault="00D766CC" w:rsidP="00010DDA">
      <w:pPr>
        <w:jc w:val="both"/>
        <w:rPr>
          <w:b/>
          <w:bCs/>
          <w:noProof/>
          <w:sz w:val="24"/>
          <w:szCs w:val="24"/>
          <w:lang w:eastAsia="en-GB"/>
        </w:rPr>
      </w:pPr>
    </w:p>
    <w:p w14:paraId="26BA1DDF" w14:textId="12FDCE9C" w:rsidR="00AA713B" w:rsidRPr="00231133" w:rsidRDefault="009F5F8F" w:rsidP="00AA713B">
      <w:pPr>
        <w:rPr>
          <w:rFonts w:ascii="Arial" w:hAnsi="Arial" w:cs="Arial"/>
          <w:b/>
          <w:bCs/>
        </w:rPr>
      </w:pPr>
      <w:r w:rsidRPr="00061A8F">
        <w:rPr>
          <w:b/>
          <w:bCs/>
          <w:noProof/>
          <w:sz w:val="24"/>
          <w:szCs w:val="24"/>
          <w:lang w:eastAsia="en-GB"/>
        </w:rPr>
        <w:br w:type="page"/>
      </w:r>
      <w:r w:rsidR="00E43DF9" w:rsidRPr="00061A8F">
        <w:rPr>
          <w:b/>
          <w:bCs/>
          <w:noProof/>
          <w:sz w:val="24"/>
          <w:szCs w:val="24"/>
          <w:lang w:eastAsia="en-GB"/>
        </w:rPr>
        <w:lastRenderedPageBreak/>
        <w:t xml:space="preserve"> </w:t>
      </w:r>
      <w:r w:rsidR="00352451">
        <w:rPr>
          <w:b/>
          <w:bCs/>
          <w:noProof/>
          <w:sz w:val="24"/>
          <w:szCs w:val="24"/>
          <w:lang w:eastAsia="en-GB"/>
        </w:rPr>
        <w:t xml:space="preserve">Appendix </w:t>
      </w:r>
      <w:r w:rsidR="00F06436">
        <w:rPr>
          <w:b/>
          <w:bCs/>
          <w:noProof/>
          <w:sz w:val="24"/>
          <w:szCs w:val="24"/>
          <w:lang w:eastAsia="en-GB"/>
        </w:rPr>
        <w:t>2</w:t>
      </w:r>
      <w:r w:rsidR="00352451">
        <w:rPr>
          <w:b/>
          <w:bCs/>
          <w:noProof/>
          <w:sz w:val="24"/>
          <w:szCs w:val="24"/>
          <w:lang w:eastAsia="en-GB"/>
        </w:rPr>
        <w:t xml:space="preserve"> </w:t>
      </w:r>
      <w:r w:rsidR="00AA713B" w:rsidRPr="00231133">
        <w:rPr>
          <w:rFonts w:ascii="Arial" w:hAnsi="Arial" w:cs="Arial"/>
          <w:b/>
          <w:bCs/>
        </w:rPr>
        <w:t xml:space="preserve">National Safeguarding Adults Board (SAB) Chairs Network – </w:t>
      </w:r>
    </w:p>
    <w:p w14:paraId="4D18CCCD" w14:textId="77777777" w:rsidR="00AA713B" w:rsidRPr="00231133" w:rsidRDefault="00AA713B" w:rsidP="00AA713B">
      <w:pPr>
        <w:autoSpaceDE w:val="0"/>
        <w:autoSpaceDN w:val="0"/>
        <w:adjustRightInd w:val="0"/>
        <w:rPr>
          <w:rFonts w:ascii="Arial" w:hAnsi="Arial" w:cs="Arial"/>
          <w:b/>
          <w:bCs/>
        </w:rPr>
      </w:pPr>
      <w:r w:rsidRPr="00231133">
        <w:rPr>
          <w:rFonts w:ascii="Arial" w:hAnsi="Arial" w:cs="Arial"/>
          <w:b/>
          <w:bCs/>
        </w:rPr>
        <w:t>Terms of Reference (effective September 2021)</w:t>
      </w:r>
    </w:p>
    <w:p w14:paraId="4B75B7AD" w14:textId="77777777" w:rsidR="00AA713B" w:rsidRPr="00231133" w:rsidRDefault="00AA713B" w:rsidP="00AA713B">
      <w:pPr>
        <w:pBdr>
          <w:bottom w:val="single" w:sz="4" w:space="1" w:color="auto"/>
        </w:pBdr>
        <w:autoSpaceDE w:val="0"/>
        <w:autoSpaceDN w:val="0"/>
        <w:adjustRightInd w:val="0"/>
        <w:rPr>
          <w:rFonts w:ascii="Arial" w:hAnsi="Arial" w:cs="Arial"/>
          <w:b/>
          <w:bCs/>
        </w:rPr>
      </w:pPr>
    </w:p>
    <w:p w14:paraId="6CFD2E04" w14:textId="77777777" w:rsidR="00AA713B" w:rsidRPr="00231133" w:rsidRDefault="00AA713B" w:rsidP="00AA713B">
      <w:pPr>
        <w:rPr>
          <w:rFonts w:ascii="Arial" w:hAnsi="Arial" w:cs="Arial"/>
          <w:b/>
        </w:rPr>
      </w:pPr>
      <w:r w:rsidRPr="00231133">
        <w:rPr>
          <w:rFonts w:ascii="Arial" w:hAnsi="Arial" w:cs="Arial"/>
          <w:b/>
        </w:rPr>
        <w:t>Purpose &amp; Role of the Network</w:t>
      </w:r>
    </w:p>
    <w:p w14:paraId="47DB4CA8" w14:textId="77777777" w:rsidR="00AA713B" w:rsidRPr="00231133" w:rsidRDefault="00AA713B" w:rsidP="00AA713B">
      <w:pPr>
        <w:rPr>
          <w:rFonts w:ascii="Arial" w:hAnsi="Arial" w:cs="Arial"/>
        </w:rPr>
      </w:pPr>
      <w:r w:rsidRPr="00231133">
        <w:rPr>
          <w:rFonts w:ascii="Arial" w:hAnsi="Arial" w:cs="Arial"/>
        </w:rPr>
        <w:t>The National Safeguarding Adults Board Chairs’ Network (‘the Network’) will provide a forum for SAB Chairs and Scrutineers from across England, facilitating working together wherever appropriate. SAB Chairs from other UK jurisdictions are also invited to join and participate.  The Network will:</w:t>
      </w:r>
    </w:p>
    <w:p w14:paraId="4318B6F4" w14:textId="77777777" w:rsidR="00AA713B" w:rsidRPr="006459F0" w:rsidRDefault="00AA713B" w:rsidP="00AA713B">
      <w:pPr>
        <w:pStyle w:val="ListParagraph"/>
        <w:numPr>
          <w:ilvl w:val="0"/>
          <w:numId w:val="13"/>
        </w:numPr>
        <w:spacing w:after="0" w:line="240" w:lineRule="auto"/>
        <w:contextualSpacing w:val="0"/>
        <w:rPr>
          <w:rFonts w:ascii="Arial" w:hAnsi="Arial" w:cs="Arial"/>
        </w:rPr>
      </w:pPr>
      <w:r w:rsidRPr="006459F0">
        <w:rPr>
          <w:rFonts w:ascii="Arial" w:hAnsi="Arial" w:cs="Arial"/>
        </w:rPr>
        <w:t>being an influencer of change at a national level in relation to safeguarding issues, and providing advice and challenge around national policy areas relevant to safeguarding</w:t>
      </w:r>
    </w:p>
    <w:p w14:paraId="262F7407" w14:textId="77777777" w:rsidR="00AA713B" w:rsidRPr="00231133" w:rsidRDefault="00AA713B" w:rsidP="00AA713B">
      <w:pPr>
        <w:pStyle w:val="ListParagraph"/>
        <w:numPr>
          <w:ilvl w:val="0"/>
          <w:numId w:val="13"/>
        </w:numPr>
        <w:spacing w:after="0" w:line="240" w:lineRule="auto"/>
        <w:rPr>
          <w:rFonts w:ascii="Arial" w:hAnsi="Arial" w:cs="Arial"/>
        </w:rPr>
      </w:pPr>
      <w:r w:rsidRPr="00231133">
        <w:rPr>
          <w:rFonts w:ascii="Arial" w:hAnsi="Arial" w:cs="Arial"/>
        </w:rPr>
        <w:t>promote good practice standards and collaborative working across the regions and with Independent Chairs in other jurisdictions</w:t>
      </w:r>
    </w:p>
    <w:p w14:paraId="0582EBAA" w14:textId="77777777" w:rsidR="00AA713B" w:rsidRPr="00231133" w:rsidRDefault="00AA713B" w:rsidP="00AA713B">
      <w:pPr>
        <w:pStyle w:val="ListParagraph"/>
        <w:numPr>
          <w:ilvl w:val="0"/>
          <w:numId w:val="13"/>
        </w:numPr>
        <w:spacing w:after="0" w:line="240" w:lineRule="auto"/>
        <w:contextualSpacing w:val="0"/>
        <w:rPr>
          <w:rFonts w:ascii="Arial" w:hAnsi="Arial" w:cs="Arial"/>
        </w:rPr>
      </w:pPr>
      <w:r w:rsidRPr="00231133">
        <w:rPr>
          <w:rFonts w:ascii="Arial" w:hAnsi="Arial" w:cs="Arial"/>
        </w:rPr>
        <w:t>provide learning, support and peer mentoring opportunities for SAB Chairs and aims to offer a learning event at every quarterly meeting.</w:t>
      </w:r>
    </w:p>
    <w:p w14:paraId="0A97984D" w14:textId="77777777" w:rsidR="00AA713B" w:rsidRPr="00231133" w:rsidRDefault="00AA713B" w:rsidP="00AA713B">
      <w:pPr>
        <w:pStyle w:val="ListParagraph"/>
        <w:numPr>
          <w:ilvl w:val="0"/>
          <w:numId w:val="13"/>
        </w:numPr>
        <w:spacing w:after="0" w:line="240" w:lineRule="auto"/>
        <w:contextualSpacing w:val="0"/>
        <w:rPr>
          <w:rFonts w:ascii="Arial" w:hAnsi="Arial" w:cs="Arial"/>
        </w:rPr>
      </w:pPr>
      <w:r w:rsidRPr="006459F0">
        <w:rPr>
          <w:rFonts w:ascii="Arial" w:hAnsi="Arial" w:cs="Arial"/>
        </w:rPr>
        <w:t xml:space="preserve">developing excellence through the collation of national learning and research, enabling a pathway for the escalation of reviews and learning, circulating relevant material of interest </w:t>
      </w:r>
      <w:r w:rsidRPr="00231133">
        <w:rPr>
          <w:rFonts w:ascii="Arial" w:hAnsi="Arial" w:cs="Arial"/>
        </w:rPr>
        <w:t>on a monthly basis</w:t>
      </w:r>
    </w:p>
    <w:p w14:paraId="74BA76A5" w14:textId="77777777" w:rsidR="00AA713B" w:rsidRPr="00231133" w:rsidRDefault="00AA713B" w:rsidP="00AA713B">
      <w:pPr>
        <w:pStyle w:val="ListParagraph"/>
        <w:numPr>
          <w:ilvl w:val="0"/>
          <w:numId w:val="13"/>
        </w:numPr>
        <w:spacing w:after="0" w:line="240" w:lineRule="auto"/>
        <w:contextualSpacing w:val="0"/>
        <w:rPr>
          <w:rFonts w:ascii="Arial" w:hAnsi="Arial" w:cs="Arial"/>
        </w:rPr>
      </w:pPr>
      <w:r w:rsidRPr="00231133">
        <w:rPr>
          <w:rFonts w:ascii="Arial" w:hAnsi="Arial" w:cs="Arial"/>
        </w:rPr>
        <w:t xml:space="preserve">providing and maintaining an updated website which makes relevant papers available for the membership. The website will also host a repository for Safeguarding Adults reviews (SARs).  </w:t>
      </w:r>
    </w:p>
    <w:p w14:paraId="30668C62" w14:textId="77777777" w:rsidR="00AA713B" w:rsidRPr="00231133" w:rsidRDefault="00AA713B" w:rsidP="00AA713B">
      <w:pPr>
        <w:pStyle w:val="ListParagraph"/>
        <w:numPr>
          <w:ilvl w:val="0"/>
          <w:numId w:val="13"/>
        </w:numPr>
        <w:spacing w:after="0" w:line="240" w:lineRule="auto"/>
        <w:rPr>
          <w:rFonts w:ascii="Arial" w:hAnsi="Arial" w:cs="Arial"/>
        </w:rPr>
      </w:pPr>
      <w:r w:rsidRPr="00231133">
        <w:rPr>
          <w:rFonts w:ascii="Arial" w:hAnsi="Arial" w:cs="Arial"/>
        </w:rPr>
        <w:t>promote partnership working and connect with national organisations in respect of adult safeguarding e.g., DHSC, CQC, NHSE/I with the aim of influencing improvements in safeguarding practice</w:t>
      </w:r>
    </w:p>
    <w:p w14:paraId="69244991" w14:textId="77777777" w:rsidR="00AA713B" w:rsidRPr="006459F0" w:rsidRDefault="00AA713B" w:rsidP="00AA713B">
      <w:pPr>
        <w:pStyle w:val="ListParagraph"/>
        <w:numPr>
          <w:ilvl w:val="0"/>
          <w:numId w:val="13"/>
        </w:numPr>
        <w:spacing w:after="0" w:line="240" w:lineRule="auto"/>
        <w:contextualSpacing w:val="0"/>
        <w:rPr>
          <w:rFonts w:ascii="Arial" w:hAnsi="Arial" w:cs="Arial"/>
        </w:rPr>
      </w:pPr>
      <w:r w:rsidRPr="006459F0">
        <w:rPr>
          <w:rFonts w:ascii="Arial" w:hAnsi="Arial" w:cs="Arial"/>
        </w:rPr>
        <w:t>working in collaboration with all relevant national professional bodies/ networks to promote effective safeguarding practice.</w:t>
      </w:r>
    </w:p>
    <w:p w14:paraId="302721D5" w14:textId="77777777" w:rsidR="00AA713B" w:rsidRPr="00231133" w:rsidRDefault="00AA713B" w:rsidP="00AA713B">
      <w:pPr>
        <w:pStyle w:val="ListParagraph"/>
        <w:numPr>
          <w:ilvl w:val="0"/>
          <w:numId w:val="13"/>
        </w:numPr>
        <w:spacing w:after="0" w:line="240" w:lineRule="auto"/>
        <w:rPr>
          <w:rFonts w:ascii="Arial" w:hAnsi="Arial" w:cs="Arial"/>
        </w:rPr>
      </w:pPr>
      <w:r w:rsidRPr="00231133">
        <w:rPr>
          <w:rFonts w:ascii="Arial" w:hAnsi="Arial" w:cs="Arial"/>
        </w:rPr>
        <w:t>collaborat</w:t>
      </w:r>
      <w:r>
        <w:rPr>
          <w:rFonts w:ascii="Arial" w:hAnsi="Arial" w:cs="Arial"/>
        </w:rPr>
        <w:t>ing</w:t>
      </w:r>
      <w:r w:rsidRPr="00231133">
        <w:rPr>
          <w:rFonts w:ascii="Arial" w:hAnsi="Arial" w:cs="Arial"/>
        </w:rPr>
        <w:t xml:space="preserve"> with the National SAB Business Managers’ Network and with all agencies involved in safeguarding adults.</w:t>
      </w:r>
    </w:p>
    <w:p w14:paraId="6849C045" w14:textId="77777777" w:rsidR="00AA713B" w:rsidRPr="00231133" w:rsidRDefault="00AA713B" w:rsidP="00AA713B">
      <w:pPr>
        <w:rPr>
          <w:rFonts w:ascii="Arial" w:hAnsi="Arial" w:cs="Arial"/>
        </w:rPr>
      </w:pPr>
    </w:p>
    <w:p w14:paraId="7061F360" w14:textId="77777777" w:rsidR="00AA713B" w:rsidRPr="00231133" w:rsidRDefault="00AA713B" w:rsidP="00AA713B">
      <w:pPr>
        <w:rPr>
          <w:rFonts w:ascii="Arial" w:hAnsi="Arial" w:cs="Arial"/>
          <w:b/>
        </w:rPr>
      </w:pPr>
      <w:r w:rsidRPr="00231133">
        <w:rPr>
          <w:rFonts w:ascii="Arial" w:hAnsi="Arial" w:cs="Arial"/>
          <w:b/>
        </w:rPr>
        <w:t>Membership</w:t>
      </w:r>
    </w:p>
    <w:p w14:paraId="78C2A1AF" w14:textId="77777777" w:rsidR="00AA713B" w:rsidRPr="00231133" w:rsidRDefault="00AA713B" w:rsidP="00AA713B">
      <w:pPr>
        <w:rPr>
          <w:rFonts w:ascii="Arial" w:hAnsi="Arial" w:cs="Arial"/>
          <w:b/>
        </w:rPr>
      </w:pPr>
    </w:p>
    <w:p w14:paraId="5DC1A17F" w14:textId="77777777" w:rsidR="00AA713B" w:rsidRPr="00231133" w:rsidRDefault="00AA713B" w:rsidP="00AA713B">
      <w:pPr>
        <w:pStyle w:val="ListParagraph"/>
        <w:numPr>
          <w:ilvl w:val="0"/>
          <w:numId w:val="10"/>
        </w:numPr>
        <w:spacing w:after="200" w:line="276" w:lineRule="auto"/>
        <w:rPr>
          <w:rFonts w:ascii="Arial" w:hAnsi="Arial" w:cs="Arial"/>
        </w:rPr>
      </w:pPr>
      <w:r w:rsidRPr="00231133">
        <w:rPr>
          <w:rFonts w:ascii="Arial" w:hAnsi="Arial" w:cs="Arial"/>
        </w:rPr>
        <w:t>The Core Members of the Group are the Chairs/ Scrutineers for all Safeguarding Adult Boards in England</w:t>
      </w:r>
      <w:r>
        <w:rPr>
          <w:rFonts w:ascii="Arial" w:hAnsi="Arial" w:cs="Arial"/>
        </w:rPr>
        <w:t>*</w:t>
      </w:r>
      <w:r w:rsidRPr="00231133">
        <w:rPr>
          <w:rFonts w:ascii="Arial" w:hAnsi="Arial" w:cs="Arial"/>
        </w:rPr>
        <w:t>.  The Membership list is held by the Network Convenor(s) and the Convenor(s) will liaise with SABs to keep the Membership list up to date</w:t>
      </w:r>
    </w:p>
    <w:p w14:paraId="685D66C4" w14:textId="77777777" w:rsidR="00AA713B" w:rsidRPr="00231133" w:rsidRDefault="00AA713B" w:rsidP="00AA713B">
      <w:pPr>
        <w:pStyle w:val="ListParagraph"/>
        <w:numPr>
          <w:ilvl w:val="0"/>
          <w:numId w:val="10"/>
        </w:numPr>
        <w:spacing w:after="200" w:line="276" w:lineRule="auto"/>
        <w:rPr>
          <w:rFonts w:ascii="Arial" w:hAnsi="Arial" w:cs="Arial"/>
        </w:rPr>
      </w:pPr>
      <w:r w:rsidRPr="00231133">
        <w:rPr>
          <w:rFonts w:ascii="Arial" w:hAnsi="Arial" w:cs="Arial"/>
        </w:rPr>
        <w:t xml:space="preserve">Chairs/ Scrutineers of Safeguarding Boards from other </w:t>
      </w:r>
      <w:r>
        <w:rPr>
          <w:rFonts w:ascii="Arial" w:hAnsi="Arial" w:cs="Arial"/>
        </w:rPr>
        <w:t xml:space="preserve">UK countries/ </w:t>
      </w:r>
      <w:r w:rsidRPr="00231133">
        <w:rPr>
          <w:rFonts w:ascii="Arial" w:hAnsi="Arial" w:cs="Arial"/>
        </w:rPr>
        <w:t xml:space="preserve">jurisdictions are also invited to join and participate in the Network </w:t>
      </w:r>
    </w:p>
    <w:p w14:paraId="623C610A" w14:textId="77777777" w:rsidR="00AA713B" w:rsidRPr="00231133" w:rsidRDefault="00AA713B" w:rsidP="00AA713B">
      <w:pPr>
        <w:pStyle w:val="ListParagraph"/>
        <w:numPr>
          <w:ilvl w:val="0"/>
          <w:numId w:val="10"/>
        </w:numPr>
        <w:spacing w:after="200" w:line="276" w:lineRule="auto"/>
        <w:rPr>
          <w:rFonts w:ascii="Arial" w:hAnsi="Arial" w:cs="Arial"/>
        </w:rPr>
      </w:pPr>
      <w:r w:rsidRPr="00231133">
        <w:rPr>
          <w:rFonts w:ascii="Arial" w:hAnsi="Arial" w:cs="Arial"/>
        </w:rPr>
        <w:t>Representatives will be invited to the Network from partner organisations from time to time as the agenda dictates.</w:t>
      </w:r>
    </w:p>
    <w:p w14:paraId="4163B5CB" w14:textId="77777777" w:rsidR="00AA713B" w:rsidRPr="00231133" w:rsidRDefault="00AA713B" w:rsidP="00AA713B">
      <w:pPr>
        <w:pStyle w:val="ListParagraph"/>
        <w:numPr>
          <w:ilvl w:val="0"/>
          <w:numId w:val="10"/>
        </w:numPr>
        <w:spacing w:after="200" w:line="276" w:lineRule="auto"/>
        <w:rPr>
          <w:rFonts w:ascii="Arial" w:hAnsi="Arial" w:cs="Arial"/>
        </w:rPr>
      </w:pPr>
      <w:r w:rsidRPr="00231133">
        <w:rPr>
          <w:rFonts w:ascii="Arial" w:hAnsi="Arial" w:cs="Arial"/>
        </w:rPr>
        <w:t>The Convenor(s)/ Network Chair(s) is appointed through a selection process under contract from the Care and Health Improvement Programme (CHIP) Advisor, every two years in April subject to available funding.</w:t>
      </w:r>
    </w:p>
    <w:p w14:paraId="2941FB93" w14:textId="77777777" w:rsidR="00AA713B" w:rsidRDefault="00AA713B" w:rsidP="00AA713B">
      <w:pPr>
        <w:pStyle w:val="ListParagraph"/>
        <w:numPr>
          <w:ilvl w:val="0"/>
          <w:numId w:val="11"/>
        </w:numPr>
        <w:spacing w:after="200" w:line="276" w:lineRule="auto"/>
        <w:rPr>
          <w:rFonts w:ascii="Arial" w:hAnsi="Arial" w:cs="Arial"/>
        </w:rPr>
      </w:pPr>
      <w:r w:rsidRPr="00231133">
        <w:rPr>
          <w:rFonts w:ascii="Arial" w:hAnsi="Arial" w:cs="Arial"/>
        </w:rPr>
        <w:t>Co-opted Membership – subject to the agreement of core members.</w:t>
      </w:r>
      <w:r>
        <w:rPr>
          <w:rFonts w:ascii="Arial" w:hAnsi="Arial" w:cs="Arial"/>
        </w:rPr>
        <w:t xml:space="preserve"> </w:t>
      </w:r>
    </w:p>
    <w:p w14:paraId="635CED2C" w14:textId="77777777" w:rsidR="00AA713B" w:rsidRPr="002B4C78" w:rsidRDefault="00AA713B" w:rsidP="00AA713B">
      <w:pPr>
        <w:spacing w:after="200" w:line="276" w:lineRule="auto"/>
        <w:ind w:firstLine="720"/>
        <w:rPr>
          <w:rFonts w:ascii="Arial" w:hAnsi="Arial" w:cs="Arial"/>
          <w:sz w:val="16"/>
          <w:szCs w:val="16"/>
        </w:rPr>
      </w:pPr>
      <w:r w:rsidRPr="002B4C78">
        <w:rPr>
          <w:rFonts w:ascii="Arial" w:hAnsi="Arial" w:cs="Arial"/>
          <w:sz w:val="16"/>
          <w:szCs w:val="16"/>
        </w:rPr>
        <w:t>*Ref</w:t>
      </w:r>
      <w:r>
        <w:rPr>
          <w:rFonts w:ascii="Arial" w:hAnsi="Arial" w:cs="Arial"/>
          <w:sz w:val="16"/>
          <w:szCs w:val="16"/>
        </w:rPr>
        <w:t>erence to Section</w:t>
      </w:r>
      <w:r w:rsidRPr="002B4C78">
        <w:rPr>
          <w:rFonts w:ascii="Arial" w:hAnsi="Arial" w:cs="Arial"/>
          <w:sz w:val="16"/>
          <w:szCs w:val="16"/>
        </w:rPr>
        <w:t xml:space="preserve"> </w:t>
      </w:r>
      <w:r>
        <w:rPr>
          <w:rFonts w:ascii="Arial" w:hAnsi="Arial" w:cs="Arial"/>
          <w:sz w:val="16"/>
          <w:szCs w:val="16"/>
        </w:rPr>
        <w:t>14</w:t>
      </w:r>
      <w:r w:rsidRPr="002B4C78">
        <w:rPr>
          <w:rFonts w:ascii="Arial" w:hAnsi="Arial" w:cs="Arial"/>
          <w:sz w:val="16"/>
          <w:szCs w:val="16"/>
        </w:rPr>
        <w:t xml:space="preserve"> (150</w:t>
      </w:r>
      <w:r>
        <w:rPr>
          <w:rFonts w:ascii="Arial" w:hAnsi="Arial" w:cs="Arial"/>
          <w:sz w:val="16"/>
          <w:szCs w:val="16"/>
        </w:rPr>
        <w:t>)</w:t>
      </w:r>
      <w:r w:rsidRPr="002B4C78">
        <w:rPr>
          <w:rFonts w:ascii="Arial" w:hAnsi="Arial" w:cs="Arial"/>
          <w:sz w:val="16"/>
          <w:szCs w:val="16"/>
        </w:rPr>
        <w:t xml:space="preserve"> of the Care Act Guidance</w:t>
      </w:r>
      <w:r>
        <w:rPr>
          <w:rFonts w:ascii="Arial" w:hAnsi="Arial" w:cs="Arial"/>
          <w:sz w:val="16"/>
          <w:szCs w:val="16"/>
        </w:rPr>
        <w:t xml:space="preserve"> </w:t>
      </w:r>
    </w:p>
    <w:p w14:paraId="64A2CDCF" w14:textId="77777777" w:rsidR="008B452B" w:rsidRDefault="008B452B" w:rsidP="00AA713B">
      <w:pPr>
        <w:spacing w:after="200" w:line="276" w:lineRule="auto"/>
        <w:rPr>
          <w:rFonts w:ascii="Arial" w:hAnsi="Arial" w:cs="Arial"/>
          <w:b/>
          <w:bCs/>
        </w:rPr>
      </w:pPr>
    </w:p>
    <w:p w14:paraId="7F03A8B7" w14:textId="3FEF9137" w:rsidR="00AA713B" w:rsidRPr="00231133" w:rsidRDefault="00AA713B" w:rsidP="00AA713B">
      <w:pPr>
        <w:spacing w:after="200" w:line="276" w:lineRule="auto"/>
        <w:rPr>
          <w:rFonts w:ascii="Arial" w:hAnsi="Arial" w:cs="Arial"/>
          <w:b/>
          <w:bCs/>
        </w:rPr>
      </w:pPr>
      <w:r w:rsidRPr="00231133">
        <w:rPr>
          <w:rFonts w:ascii="Arial" w:hAnsi="Arial" w:cs="Arial"/>
          <w:b/>
          <w:bCs/>
        </w:rPr>
        <w:lastRenderedPageBreak/>
        <w:t>Executive</w:t>
      </w:r>
    </w:p>
    <w:p w14:paraId="4A6C7EB9" w14:textId="77777777" w:rsidR="00AA713B" w:rsidRPr="00231133" w:rsidRDefault="00AA713B" w:rsidP="00AA713B">
      <w:pPr>
        <w:pStyle w:val="ListParagraph"/>
        <w:numPr>
          <w:ilvl w:val="0"/>
          <w:numId w:val="12"/>
        </w:numPr>
        <w:spacing w:after="200" w:line="276" w:lineRule="auto"/>
        <w:rPr>
          <w:rFonts w:ascii="Arial" w:hAnsi="Arial" w:cs="Arial"/>
        </w:rPr>
      </w:pPr>
      <w:r w:rsidRPr="00231133">
        <w:rPr>
          <w:rFonts w:ascii="Arial" w:hAnsi="Arial" w:cs="Arial"/>
        </w:rPr>
        <w:t>The Executive is drawn from those who coordinate (on a voluntary basis), meetings in each of the 9 regions (based on A</w:t>
      </w:r>
      <w:r>
        <w:rPr>
          <w:rFonts w:ascii="Arial" w:hAnsi="Arial" w:cs="Arial"/>
        </w:rPr>
        <w:t>1</w:t>
      </w:r>
      <w:r w:rsidRPr="00231133">
        <w:rPr>
          <w:rFonts w:ascii="Arial" w:hAnsi="Arial" w:cs="Arial"/>
        </w:rPr>
        <w:t xml:space="preserve"> /LGA regions) and meets 8 times a year along with the </w:t>
      </w:r>
      <w:bookmarkStart w:id="1" w:name="_Hlk81939682"/>
      <w:r w:rsidRPr="00231133">
        <w:rPr>
          <w:rFonts w:ascii="Arial" w:hAnsi="Arial" w:cs="Arial"/>
        </w:rPr>
        <w:t xml:space="preserve">CHIP Advisor </w:t>
      </w:r>
      <w:bookmarkEnd w:id="1"/>
      <w:r w:rsidRPr="00231133">
        <w:rPr>
          <w:rFonts w:ascii="Arial" w:hAnsi="Arial" w:cs="Arial"/>
        </w:rPr>
        <w:t>(LGA/ADASS), to determine the agenda of quarterly meetings and to discuss matters which are being raised in the regions.</w:t>
      </w:r>
    </w:p>
    <w:p w14:paraId="3F465DFE" w14:textId="77777777" w:rsidR="00AA713B" w:rsidRPr="00231133" w:rsidRDefault="00AA713B" w:rsidP="00AA713B">
      <w:pPr>
        <w:pStyle w:val="ListParagraph"/>
        <w:numPr>
          <w:ilvl w:val="0"/>
          <w:numId w:val="12"/>
        </w:numPr>
        <w:spacing w:after="200" w:line="276" w:lineRule="auto"/>
        <w:rPr>
          <w:rFonts w:ascii="Arial" w:hAnsi="Arial" w:cs="Arial"/>
        </w:rPr>
      </w:pPr>
      <w:r w:rsidRPr="00231133">
        <w:rPr>
          <w:rFonts w:ascii="Arial" w:hAnsi="Arial" w:cs="Arial"/>
        </w:rPr>
        <w:t>The Executive will consider any referrals under the National Safeguarding Adult Review Escalation protocol for consideration by the wider Network and referral on to DHSC for wider consideration.</w:t>
      </w:r>
    </w:p>
    <w:p w14:paraId="0990AA80" w14:textId="77777777" w:rsidR="00AA713B" w:rsidRPr="00231133" w:rsidRDefault="00AA713B" w:rsidP="00AA713B">
      <w:pPr>
        <w:rPr>
          <w:rFonts w:ascii="Arial" w:hAnsi="Arial" w:cs="Arial"/>
          <w:b/>
        </w:rPr>
      </w:pPr>
    </w:p>
    <w:p w14:paraId="0DE9A015" w14:textId="77777777" w:rsidR="00AA713B" w:rsidRPr="00231133" w:rsidRDefault="00AA713B" w:rsidP="00AA713B">
      <w:pPr>
        <w:rPr>
          <w:rFonts w:ascii="Arial" w:hAnsi="Arial" w:cs="Arial"/>
        </w:rPr>
      </w:pPr>
      <w:r w:rsidRPr="00231133">
        <w:rPr>
          <w:rFonts w:ascii="Arial" w:hAnsi="Arial" w:cs="Arial"/>
          <w:b/>
        </w:rPr>
        <w:t>Roles and Responsibilities</w:t>
      </w:r>
      <w:r w:rsidRPr="00231133">
        <w:rPr>
          <w:rFonts w:ascii="Arial" w:hAnsi="Arial" w:cs="Arial"/>
          <w:bCs/>
        </w:rPr>
        <w:t xml:space="preserve"> - </w:t>
      </w:r>
      <w:r w:rsidRPr="00231133">
        <w:rPr>
          <w:rFonts w:ascii="Arial" w:hAnsi="Arial" w:cs="Arial"/>
        </w:rPr>
        <w:t>The Network is accountable for:</w:t>
      </w:r>
    </w:p>
    <w:p w14:paraId="56AF0637" w14:textId="77777777" w:rsidR="00AA713B" w:rsidRPr="00231133" w:rsidRDefault="00AA713B" w:rsidP="00AA713B">
      <w:pPr>
        <w:rPr>
          <w:rFonts w:ascii="Arial" w:hAnsi="Arial" w:cs="Arial"/>
        </w:rPr>
      </w:pPr>
    </w:p>
    <w:p w14:paraId="138E5BDA" w14:textId="40B6EE6D" w:rsidR="00AA713B" w:rsidRPr="00231133" w:rsidRDefault="00AA713B" w:rsidP="00AA713B">
      <w:pPr>
        <w:pStyle w:val="ListParagraph"/>
        <w:numPr>
          <w:ilvl w:val="0"/>
          <w:numId w:val="9"/>
        </w:numPr>
        <w:spacing w:after="0" w:line="240" w:lineRule="auto"/>
        <w:rPr>
          <w:rFonts w:ascii="Arial" w:hAnsi="Arial" w:cs="Arial"/>
        </w:rPr>
      </w:pPr>
      <w:r w:rsidRPr="00231133">
        <w:rPr>
          <w:rFonts w:ascii="Arial" w:hAnsi="Arial" w:cs="Arial"/>
        </w:rPr>
        <w:t xml:space="preserve">Producing an annual work plan indicating </w:t>
      </w:r>
      <w:r w:rsidR="004B2AF1" w:rsidRPr="00231133">
        <w:rPr>
          <w:rFonts w:ascii="Arial" w:hAnsi="Arial" w:cs="Arial"/>
        </w:rPr>
        <w:t>key deliverable</w:t>
      </w:r>
      <w:r w:rsidR="004B2AF1">
        <w:rPr>
          <w:rFonts w:ascii="Arial" w:hAnsi="Arial" w:cs="Arial"/>
        </w:rPr>
        <w:t>s</w:t>
      </w:r>
      <w:r w:rsidRPr="00231133">
        <w:rPr>
          <w:rFonts w:ascii="Arial" w:hAnsi="Arial" w:cs="Arial"/>
        </w:rPr>
        <w:t xml:space="preserve"> </w:t>
      </w:r>
    </w:p>
    <w:p w14:paraId="576674F0" w14:textId="39D08B0F" w:rsidR="00AA713B" w:rsidRPr="00231133" w:rsidRDefault="00AA713B" w:rsidP="00AA713B">
      <w:pPr>
        <w:pStyle w:val="ListParagraph"/>
        <w:numPr>
          <w:ilvl w:val="0"/>
          <w:numId w:val="9"/>
        </w:numPr>
        <w:spacing w:after="0" w:line="240" w:lineRule="auto"/>
        <w:rPr>
          <w:rFonts w:ascii="Arial" w:hAnsi="Arial" w:cs="Arial"/>
        </w:rPr>
      </w:pPr>
      <w:r w:rsidRPr="00231133">
        <w:rPr>
          <w:rFonts w:ascii="Arial" w:hAnsi="Arial" w:cs="Arial"/>
        </w:rPr>
        <w:t>Producing an annual report on the work of the network</w:t>
      </w:r>
    </w:p>
    <w:p w14:paraId="10A1049D" w14:textId="385B0FDF" w:rsidR="00AA713B" w:rsidRPr="00231133" w:rsidRDefault="00AA713B" w:rsidP="00AA713B">
      <w:pPr>
        <w:numPr>
          <w:ilvl w:val="0"/>
          <w:numId w:val="9"/>
        </w:numPr>
        <w:spacing w:after="0" w:line="240" w:lineRule="auto"/>
        <w:rPr>
          <w:rFonts w:ascii="Arial" w:hAnsi="Arial" w:cs="Arial"/>
        </w:rPr>
      </w:pPr>
      <w:r w:rsidRPr="00231133">
        <w:rPr>
          <w:rFonts w:ascii="Arial" w:hAnsi="Arial" w:cs="Arial"/>
        </w:rPr>
        <w:t>Exchanging information about relevant practice, policy and research developments and promoting the adoption of best practice in safeguarding arrangements with relevant partners</w:t>
      </w:r>
    </w:p>
    <w:p w14:paraId="0C3AC452" w14:textId="77777777" w:rsidR="00AA713B" w:rsidRPr="00231133" w:rsidRDefault="00AA713B" w:rsidP="00AA713B">
      <w:pPr>
        <w:numPr>
          <w:ilvl w:val="0"/>
          <w:numId w:val="9"/>
        </w:numPr>
        <w:spacing w:after="0" w:line="240" w:lineRule="auto"/>
        <w:rPr>
          <w:rFonts w:ascii="Arial" w:hAnsi="Arial" w:cs="Arial"/>
        </w:rPr>
      </w:pPr>
      <w:r w:rsidRPr="00231133">
        <w:rPr>
          <w:rFonts w:ascii="Arial" w:hAnsi="Arial" w:cs="Arial"/>
        </w:rPr>
        <w:t>Enable SAB chairs to be kept up to date with and promote good practice in safeguarding adults, developments in case law and research and any other relevant issues</w:t>
      </w:r>
      <w:r w:rsidRPr="00231133">
        <w:rPr>
          <w:rStyle w:val="FootnoteReference"/>
          <w:rFonts w:ascii="Arial" w:hAnsi="Arial" w:cs="Arial"/>
        </w:rPr>
        <w:footnoteReference w:id="2"/>
      </w:r>
    </w:p>
    <w:p w14:paraId="458A23A1" w14:textId="77777777" w:rsidR="00AA713B" w:rsidRPr="00231133" w:rsidRDefault="00AA713B" w:rsidP="00AA713B">
      <w:pPr>
        <w:numPr>
          <w:ilvl w:val="0"/>
          <w:numId w:val="9"/>
        </w:numPr>
        <w:spacing w:after="0" w:line="240" w:lineRule="auto"/>
        <w:rPr>
          <w:rFonts w:ascii="Arial" w:hAnsi="Arial" w:cs="Arial"/>
        </w:rPr>
      </w:pPr>
      <w:r w:rsidRPr="00231133">
        <w:rPr>
          <w:rFonts w:ascii="Arial" w:hAnsi="Arial" w:cs="Arial"/>
        </w:rPr>
        <w:t>Receiving and responding to any relevant consultations, information on national and regional changes, legislative changes, guidance etc.</w:t>
      </w:r>
    </w:p>
    <w:p w14:paraId="5F85A6E9" w14:textId="38BB7028" w:rsidR="00AA713B" w:rsidRPr="00231133" w:rsidRDefault="00AA713B" w:rsidP="00AA713B">
      <w:pPr>
        <w:numPr>
          <w:ilvl w:val="0"/>
          <w:numId w:val="9"/>
        </w:numPr>
        <w:spacing w:after="0" w:line="240" w:lineRule="auto"/>
        <w:rPr>
          <w:rFonts w:ascii="Arial" w:hAnsi="Arial" w:cs="Arial"/>
        </w:rPr>
      </w:pPr>
      <w:r w:rsidRPr="00231133">
        <w:rPr>
          <w:rFonts w:ascii="Arial" w:hAnsi="Arial" w:cs="Arial"/>
        </w:rPr>
        <w:t>Liaising with relevant regional and national groups and networks on specific areas of common interest, including central government departments</w:t>
      </w:r>
    </w:p>
    <w:p w14:paraId="2561272A" w14:textId="0255605A" w:rsidR="00AA713B" w:rsidRPr="00231133" w:rsidRDefault="00AA713B" w:rsidP="00AA713B">
      <w:pPr>
        <w:numPr>
          <w:ilvl w:val="0"/>
          <w:numId w:val="9"/>
        </w:numPr>
        <w:spacing w:after="0" w:line="240" w:lineRule="auto"/>
        <w:rPr>
          <w:rFonts w:ascii="Arial" w:hAnsi="Arial" w:cs="Arial"/>
        </w:rPr>
      </w:pPr>
      <w:r w:rsidRPr="00231133">
        <w:rPr>
          <w:rFonts w:ascii="Arial" w:hAnsi="Arial" w:cs="Arial"/>
        </w:rPr>
        <w:t xml:space="preserve">Setting up ‘Task &amp; Finish’ groups, as agreed by the membership, with a remit to undertake specific pieces of work in connection with the above core functions </w:t>
      </w:r>
    </w:p>
    <w:p w14:paraId="1B284D07" w14:textId="77777777" w:rsidR="00AA713B" w:rsidRPr="00231133" w:rsidRDefault="00AA713B" w:rsidP="00AA713B">
      <w:pPr>
        <w:rPr>
          <w:rFonts w:ascii="Arial" w:hAnsi="Arial" w:cs="Arial"/>
        </w:rPr>
      </w:pPr>
    </w:p>
    <w:p w14:paraId="741FC60E" w14:textId="77777777" w:rsidR="00AA713B" w:rsidRPr="00231133" w:rsidRDefault="00AA713B" w:rsidP="00AA713B">
      <w:pPr>
        <w:rPr>
          <w:rFonts w:ascii="Arial" w:hAnsi="Arial" w:cs="Arial"/>
        </w:rPr>
      </w:pPr>
      <w:r w:rsidRPr="00231133">
        <w:rPr>
          <w:rFonts w:ascii="Arial" w:hAnsi="Arial" w:cs="Arial"/>
        </w:rPr>
        <w:t>The membership of the Network will commit to:</w:t>
      </w:r>
    </w:p>
    <w:p w14:paraId="01FDEFFD" w14:textId="77777777" w:rsidR="00AA713B" w:rsidRPr="00231133" w:rsidRDefault="00AA713B" w:rsidP="00AA713B">
      <w:pPr>
        <w:pStyle w:val="ListParagraph"/>
        <w:numPr>
          <w:ilvl w:val="0"/>
          <w:numId w:val="9"/>
        </w:numPr>
        <w:spacing w:after="200" w:line="276" w:lineRule="auto"/>
        <w:rPr>
          <w:rFonts w:ascii="Arial" w:hAnsi="Arial" w:cs="Arial"/>
        </w:rPr>
      </w:pPr>
      <w:r w:rsidRPr="00231133">
        <w:rPr>
          <w:rFonts w:ascii="Arial" w:hAnsi="Arial" w:cs="Arial"/>
        </w:rPr>
        <w:t>Attending, where possible, the majority of the scheduled Network meetings.</w:t>
      </w:r>
    </w:p>
    <w:p w14:paraId="05EC7BC7" w14:textId="77777777" w:rsidR="00AA713B" w:rsidRPr="00231133" w:rsidRDefault="00AA713B" w:rsidP="00AA713B">
      <w:pPr>
        <w:pStyle w:val="ListParagraph"/>
        <w:numPr>
          <w:ilvl w:val="0"/>
          <w:numId w:val="9"/>
        </w:numPr>
        <w:spacing w:after="200" w:line="276" w:lineRule="auto"/>
        <w:rPr>
          <w:rFonts w:ascii="Arial" w:hAnsi="Arial" w:cs="Arial"/>
        </w:rPr>
      </w:pPr>
      <w:r w:rsidRPr="00231133">
        <w:rPr>
          <w:rFonts w:ascii="Arial" w:hAnsi="Arial" w:cs="Arial"/>
        </w:rPr>
        <w:t>Championing the Network within and outside of work areas.</w:t>
      </w:r>
    </w:p>
    <w:p w14:paraId="5C5543FB" w14:textId="77777777" w:rsidR="00AA713B" w:rsidRPr="00231133" w:rsidRDefault="00AA713B" w:rsidP="00AA713B">
      <w:pPr>
        <w:pStyle w:val="ListParagraph"/>
        <w:numPr>
          <w:ilvl w:val="0"/>
          <w:numId w:val="9"/>
        </w:numPr>
        <w:spacing w:after="200" w:line="276" w:lineRule="auto"/>
        <w:rPr>
          <w:rFonts w:ascii="Arial" w:hAnsi="Arial" w:cs="Arial"/>
        </w:rPr>
      </w:pPr>
      <w:r w:rsidRPr="00231133">
        <w:rPr>
          <w:rFonts w:ascii="Arial" w:hAnsi="Arial" w:cs="Arial"/>
        </w:rPr>
        <w:t>Sharing communications and information across all Network members, as appropriate.</w:t>
      </w:r>
    </w:p>
    <w:p w14:paraId="4E1DD7FA" w14:textId="77777777" w:rsidR="00AA713B" w:rsidRPr="00231133" w:rsidRDefault="00AA713B" w:rsidP="00AA713B">
      <w:pPr>
        <w:pStyle w:val="ListParagraph"/>
        <w:numPr>
          <w:ilvl w:val="0"/>
          <w:numId w:val="9"/>
        </w:numPr>
        <w:spacing w:after="200" w:line="276" w:lineRule="auto"/>
        <w:rPr>
          <w:rFonts w:ascii="Arial" w:hAnsi="Arial" w:cs="Arial"/>
        </w:rPr>
      </w:pPr>
      <w:r w:rsidRPr="00231133">
        <w:rPr>
          <w:rFonts w:ascii="Arial" w:hAnsi="Arial" w:cs="Arial"/>
        </w:rPr>
        <w:t>Notifying members of the Network, as soon as practical, if any matter arises which may be deemed to affect the development of the Network.</w:t>
      </w:r>
    </w:p>
    <w:p w14:paraId="69F380A3" w14:textId="77777777" w:rsidR="00AA713B" w:rsidRPr="00231133" w:rsidRDefault="00AA713B" w:rsidP="00AA713B">
      <w:pPr>
        <w:pStyle w:val="ListParagraph"/>
        <w:numPr>
          <w:ilvl w:val="0"/>
          <w:numId w:val="9"/>
        </w:numPr>
        <w:spacing w:after="200" w:line="276" w:lineRule="auto"/>
        <w:rPr>
          <w:rFonts w:ascii="Arial" w:hAnsi="Arial" w:cs="Arial"/>
        </w:rPr>
      </w:pPr>
      <w:r w:rsidRPr="00231133">
        <w:rPr>
          <w:rFonts w:ascii="Arial" w:hAnsi="Arial" w:cs="Arial"/>
        </w:rPr>
        <w:t>Providing information on Published SARs for the Network’s repository</w:t>
      </w:r>
    </w:p>
    <w:p w14:paraId="3D9ADFDB" w14:textId="77777777" w:rsidR="00AA713B" w:rsidRPr="00231133" w:rsidRDefault="00AA713B" w:rsidP="00AA713B">
      <w:pPr>
        <w:rPr>
          <w:rFonts w:ascii="Arial" w:hAnsi="Arial" w:cs="Arial"/>
        </w:rPr>
      </w:pPr>
      <w:r w:rsidRPr="00231133">
        <w:rPr>
          <w:rFonts w:ascii="Arial" w:hAnsi="Arial" w:cs="Arial"/>
        </w:rPr>
        <w:t>Members of the Network will expect:</w:t>
      </w:r>
    </w:p>
    <w:p w14:paraId="798AAAF3" w14:textId="77777777" w:rsidR="00AA713B" w:rsidRPr="00231133" w:rsidRDefault="00AA713B" w:rsidP="00AA713B">
      <w:pPr>
        <w:pStyle w:val="ListParagraph"/>
        <w:numPr>
          <w:ilvl w:val="0"/>
          <w:numId w:val="9"/>
        </w:numPr>
        <w:spacing w:after="200" w:line="276" w:lineRule="auto"/>
        <w:rPr>
          <w:rFonts w:ascii="Arial" w:hAnsi="Arial" w:cs="Arial"/>
        </w:rPr>
      </w:pPr>
      <w:r w:rsidRPr="00231133">
        <w:rPr>
          <w:rFonts w:ascii="Arial" w:hAnsi="Arial" w:cs="Arial"/>
        </w:rPr>
        <w:t>That each member will be provided with complete, accurate and meaningful information in a timely manner.</w:t>
      </w:r>
    </w:p>
    <w:p w14:paraId="57CD16AD" w14:textId="77777777" w:rsidR="00AA713B" w:rsidRPr="00231133" w:rsidRDefault="00AA713B" w:rsidP="00AA713B">
      <w:pPr>
        <w:pStyle w:val="ListParagraph"/>
        <w:numPr>
          <w:ilvl w:val="0"/>
          <w:numId w:val="9"/>
        </w:numPr>
        <w:spacing w:after="200" w:line="276" w:lineRule="auto"/>
        <w:rPr>
          <w:rFonts w:ascii="Arial" w:hAnsi="Arial" w:cs="Arial"/>
        </w:rPr>
      </w:pPr>
      <w:r w:rsidRPr="00231133">
        <w:rPr>
          <w:rFonts w:ascii="Arial" w:hAnsi="Arial" w:cs="Arial"/>
        </w:rPr>
        <w:t>To be given reasonable time to make key decisions.</w:t>
      </w:r>
    </w:p>
    <w:p w14:paraId="71EBC1FD" w14:textId="77777777" w:rsidR="00AA713B" w:rsidRPr="00231133" w:rsidRDefault="00AA713B" w:rsidP="00AA713B">
      <w:pPr>
        <w:pStyle w:val="ListParagraph"/>
        <w:numPr>
          <w:ilvl w:val="0"/>
          <w:numId w:val="9"/>
        </w:numPr>
        <w:spacing w:after="200" w:line="276" w:lineRule="auto"/>
        <w:rPr>
          <w:rFonts w:ascii="Arial" w:hAnsi="Arial" w:cs="Arial"/>
        </w:rPr>
      </w:pPr>
      <w:r w:rsidRPr="00231133">
        <w:rPr>
          <w:rFonts w:ascii="Arial" w:hAnsi="Arial" w:cs="Arial"/>
        </w:rPr>
        <w:t xml:space="preserve">Open and honest discussions. </w:t>
      </w:r>
    </w:p>
    <w:p w14:paraId="7C7DEA43" w14:textId="77777777" w:rsidR="00AA713B" w:rsidRPr="00231133" w:rsidRDefault="00AA713B" w:rsidP="00AA713B">
      <w:pPr>
        <w:pStyle w:val="ListParagraph"/>
        <w:numPr>
          <w:ilvl w:val="0"/>
          <w:numId w:val="9"/>
        </w:numPr>
        <w:spacing w:after="200" w:line="276" w:lineRule="auto"/>
        <w:rPr>
          <w:rFonts w:ascii="Arial" w:hAnsi="Arial" w:cs="Arial"/>
        </w:rPr>
      </w:pPr>
      <w:r w:rsidRPr="00231133">
        <w:rPr>
          <w:rFonts w:ascii="Arial" w:hAnsi="Arial" w:cs="Arial"/>
        </w:rPr>
        <w:t>Confidentiality of sensitive information that may be shared by members.</w:t>
      </w:r>
    </w:p>
    <w:p w14:paraId="1CD3CF14" w14:textId="77777777" w:rsidR="00485EB5" w:rsidRDefault="00485EB5" w:rsidP="00AA713B">
      <w:pPr>
        <w:rPr>
          <w:rFonts w:ascii="Arial" w:hAnsi="Arial" w:cs="Arial"/>
          <w:b/>
        </w:rPr>
      </w:pPr>
    </w:p>
    <w:p w14:paraId="05910727" w14:textId="0A709A15" w:rsidR="00AA713B" w:rsidRPr="00231133" w:rsidRDefault="00AA713B" w:rsidP="00AA713B">
      <w:pPr>
        <w:rPr>
          <w:rFonts w:ascii="Arial" w:hAnsi="Arial" w:cs="Arial"/>
        </w:rPr>
      </w:pPr>
      <w:r w:rsidRPr="00231133">
        <w:rPr>
          <w:rFonts w:ascii="Arial" w:hAnsi="Arial" w:cs="Arial"/>
          <w:b/>
        </w:rPr>
        <w:lastRenderedPageBreak/>
        <w:t xml:space="preserve">Working methods / ways of working: </w:t>
      </w:r>
    </w:p>
    <w:p w14:paraId="27CC0B8E" w14:textId="77777777" w:rsidR="00AA713B" w:rsidRPr="00231133" w:rsidRDefault="00AA713B" w:rsidP="00AA713B">
      <w:pPr>
        <w:pStyle w:val="ListParagraph"/>
        <w:numPr>
          <w:ilvl w:val="0"/>
          <w:numId w:val="8"/>
        </w:numPr>
        <w:spacing w:after="200" w:line="276" w:lineRule="auto"/>
        <w:rPr>
          <w:rFonts w:ascii="Arial" w:hAnsi="Arial" w:cs="Arial"/>
        </w:rPr>
      </w:pPr>
      <w:r w:rsidRPr="00231133">
        <w:rPr>
          <w:rFonts w:ascii="Arial" w:hAnsi="Arial" w:cs="Arial"/>
        </w:rPr>
        <w:t>The Network will agree an annual programme of work with Task &amp; Finish groups being convened for time limited projects as appropriate.</w:t>
      </w:r>
    </w:p>
    <w:p w14:paraId="59E41CC1" w14:textId="77777777" w:rsidR="00AA713B" w:rsidRPr="00231133" w:rsidRDefault="00AA713B" w:rsidP="00AA713B">
      <w:pPr>
        <w:pStyle w:val="ListParagraph"/>
        <w:numPr>
          <w:ilvl w:val="0"/>
          <w:numId w:val="8"/>
        </w:numPr>
        <w:spacing w:after="200" w:line="276" w:lineRule="auto"/>
        <w:rPr>
          <w:rFonts w:ascii="Arial" w:hAnsi="Arial" w:cs="Arial"/>
        </w:rPr>
      </w:pPr>
      <w:r w:rsidRPr="00231133">
        <w:rPr>
          <w:rFonts w:ascii="Arial" w:hAnsi="Arial" w:cs="Arial"/>
        </w:rPr>
        <w:t xml:space="preserve">Meetings </w:t>
      </w:r>
    </w:p>
    <w:p w14:paraId="1F2FED9C" w14:textId="77777777" w:rsidR="00AA713B" w:rsidRPr="00231133" w:rsidRDefault="00AA713B" w:rsidP="00AA713B">
      <w:pPr>
        <w:pStyle w:val="ListParagraph"/>
        <w:numPr>
          <w:ilvl w:val="1"/>
          <w:numId w:val="8"/>
        </w:numPr>
        <w:spacing w:after="200" w:line="276" w:lineRule="auto"/>
        <w:rPr>
          <w:rFonts w:ascii="Arial" w:hAnsi="Arial" w:cs="Arial"/>
        </w:rPr>
      </w:pPr>
      <w:r w:rsidRPr="00231133">
        <w:rPr>
          <w:rFonts w:ascii="Arial" w:hAnsi="Arial" w:cs="Arial"/>
        </w:rPr>
        <w:t>Meetings will be held four times each year, virtually, with any additional meetings taking place by agreement of the membership.</w:t>
      </w:r>
    </w:p>
    <w:p w14:paraId="0CBB36D1" w14:textId="77777777" w:rsidR="00AA713B" w:rsidRPr="00231133" w:rsidRDefault="00AA713B" w:rsidP="00AA713B">
      <w:pPr>
        <w:pStyle w:val="ListParagraph"/>
        <w:numPr>
          <w:ilvl w:val="1"/>
          <w:numId w:val="8"/>
        </w:numPr>
        <w:spacing w:after="200" w:line="276" w:lineRule="auto"/>
        <w:rPr>
          <w:rFonts w:ascii="Arial" w:hAnsi="Arial" w:cs="Arial"/>
        </w:rPr>
      </w:pPr>
      <w:r w:rsidRPr="00231133">
        <w:rPr>
          <w:rFonts w:ascii="Arial" w:hAnsi="Arial" w:cs="Arial"/>
        </w:rPr>
        <w:t xml:space="preserve">Meetings will be Chaired by the appointed Convenor(s) </w:t>
      </w:r>
    </w:p>
    <w:p w14:paraId="0532ABCC" w14:textId="77777777" w:rsidR="00AA713B" w:rsidRPr="00231133" w:rsidRDefault="00AA713B" w:rsidP="00AA713B">
      <w:pPr>
        <w:pStyle w:val="ListParagraph"/>
        <w:numPr>
          <w:ilvl w:val="1"/>
          <w:numId w:val="8"/>
        </w:numPr>
        <w:spacing w:after="200" w:line="276" w:lineRule="auto"/>
        <w:rPr>
          <w:rFonts w:ascii="Arial" w:hAnsi="Arial" w:cs="Arial"/>
        </w:rPr>
      </w:pPr>
      <w:r w:rsidRPr="00231133">
        <w:rPr>
          <w:rFonts w:ascii="Arial" w:hAnsi="Arial" w:cs="Arial"/>
        </w:rPr>
        <w:t xml:space="preserve">Agenda item topics will be agreed at the previous Executive Meeting. </w:t>
      </w:r>
    </w:p>
    <w:p w14:paraId="03F5699C" w14:textId="77777777" w:rsidR="00AA713B" w:rsidRPr="00231133" w:rsidRDefault="00AA713B" w:rsidP="00AA713B">
      <w:pPr>
        <w:pStyle w:val="ListParagraph"/>
        <w:numPr>
          <w:ilvl w:val="1"/>
          <w:numId w:val="8"/>
        </w:numPr>
        <w:spacing w:after="200" w:line="276" w:lineRule="auto"/>
        <w:rPr>
          <w:rFonts w:ascii="Arial" w:hAnsi="Arial" w:cs="Arial"/>
        </w:rPr>
      </w:pPr>
      <w:r w:rsidRPr="00231133">
        <w:rPr>
          <w:rFonts w:ascii="Arial" w:hAnsi="Arial" w:cs="Arial"/>
        </w:rPr>
        <w:t xml:space="preserve">Papers will be circulated one week in advance of meetings. </w:t>
      </w:r>
    </w:p>
    <w:p w14:paraId="78E1377F" w14:textId="77777777" w:rsidR="00AA713B" w:rsidRPr="00231133" w:rsidRDefault="00AA713B" w:rsidP="00AA713B">
      <w:pPr>
        <w:pStyle w:val="ListParagraph"/>
        <w:numPr>
          <w:ilvl w:val="1"/>
          <w:numId w:val="8"/>
        </w:numPr>
        <w:spacing w:after="200" w:line="276" w:lineRule="auto"/>
        <w:rPr>
          <w:rFonts w:ascii="Arial" w:hAnsi="Arial" w:cs="Arial"/>
        </w:rPr>
      </w:pPr>
      <w:r w:rsidRPr="00231133">
        <w:rPr>
          <w:rFonts w:ascii="Arial" w:hAnsi="Arial" w:cs="Arial"/>
        </w:rPr>
        <w:t xml:space="preserve">CHIP will provide meeting set up arrangements for the Network. </w:t>
      </w:r>
    </w:p>
    <w:p w14:paraId="731AFB52" w14:textId="77777777" w:rsidR="00AA713B" w:rsidRPr="00231133" w:rsidRDefault="00AA713B" w:rsidP="00AA713B">
      <w:pPr>
        <w:rPr>
          <w:rFonts w:ascii="Arial" w:hAnsi="Arial" w:cs="Arial"/>
          <w:b/>
        </w:rPr>
      </w:pPr>
      <w:r w:rsidRPr="00231133">
        <w:rPr>
          <w:rFonts w:ascii="Arial" w:hAnsi="Arial" w:cs="Arial"/>
          <w:b/>
        </w:rPr>
        <w:t>Funding</w:t>
      </w:r>
    </w:p>
    <w:p w14:paraId="6D28601D" w14:textId="37252351" w:rsidR="006D7A1F" w:rsidRDefault="00AA713B" w:rsidP="00AA713B">
      <w:pPr>
        <w:rPr>
          <w:rFonts w:ascii="Arial" w:hAnsi="Arial" w:cs="Arial"/>
        </w:rPr>
      </w:pPr>
      <w:r w:rsidRPr="00231133">
        <w:rPr>
          <w:rFonts w:ascii="Arial" w:hAnsi="Arial" w:cs="Arial"/>
        </w:rPr>
        <w:t>The post of convenor(s) is supported through the CHIP programme, subject to funding and agreed deliverables.</w:t>
      </w:r>
    </w:p>
    <w:p w14:paraId="26C8AEDF" w14:textId="77777777" w:rsidR="006D7A1F" w:rsidRDefault="006D7A1F">
      <w:pPr>
        <w:rPr>
          <w:rFonts w:ascii="Arial" w:hAnsi="Arial" w:cs="Arial"/>
        </w:rPr>
      </w:pPr>
      <w:r>
        <w:rPr>
          <w:rFonts w:ascii="Arial" w:hAnsi="Arial" w:cs="Arial"/>
        </w:rPr>
        <w:br w:type="page"/>
      </w:r>
    </w:p>
    <w:p w14:paraId="11F6764D" w14:textId="2DA0EA14" w:rsidR="00AA713B" w:rsidRDefault="006D7A1F" w:rsidP="00AA713B">
      <w:pPr>
        <w:rPr>
          <w:rFonts w:ascii="Arial" w:hAnsi="Arial" w:cs="Arial"/>
          <w:b/>
          <w:bCs/>
        </w:rPr>
      </w:pPr>
      <w:r w:rsidRPr="002D3A1B">
        <w:rPr>
          <w:rFonts w:ascii="Arial" w:hAnsi="Arial" w:cs="Arial"/>
          <w:b/>
          <w:bCs/>
        </w:rPr>
        <w:lastRenderedPageBreak/>
        <w:t xml:space="preserve">Appendix 3 – </w:t>
      </w:r>
      <w:r w:rsidR="00A467B5">
        <w:rPr>
          <w:rFonts w:ascii="Arial" w:hAnsi="Arial" w:cs="Arial"/>
          <w:b/>
          <w:bCs/>
        </w:rPr>
        <w:t>LGA</w:t>
      </w:r>
      <w:r w:rsidR="003B4DA8">
        <w:rPr>
          <w:rFonts w:ascii="Arial" w:hAnsi="Arial" w:cs="Arial"/>
          <w:b/>
          <w:bCs/>
        </w:rPr>
        <w:t>/</w:t>
      </w:r>
      <w:r w:rsidR="00A467B5">
        <w:rPr>
          <w:rFonts w:ascii="Arial" w:hAnsi="Arial" w:cs="Arial"/>
          <w:b/>
          <w:bCs/>
        </w:rPr>
        <w:t xml:space="preserve"> CHIP </w:t>
      </w:r>
      <w:r w:rsidR="003B4DA8" w:rsidRPr="002D3A1B">
        <w:rPr>
          <w:rFonts w:ascii="Arial" w:hAnsi="Arial" w:cs="Arial"/>
          <w:b/>
          <w:bCs/>
        </w:rPr>
        <w:t>published</w:t>
      </w:r>
      <w:r w:rsidRPr="002D3A1B">
        <w:rPr>
          <w:rFonts w:ascii="Arial" w:hAnsi="Arial" w:cs="Arial"/>
          <w:b/>
          <w:bCs/>
        </w:rPr>
        <w:t xml:space="preserve"> </w:t>
      </w:r>
      <w:r w:rsidR="00AF5EDF">
        <w:rPr>
          <w:rFonts w:ascii="Arial" w:hAnsi="Arial" w:cs="Arial"/>
          <w:b/>
          <w:bCs/>
        </w:rPr>
        <w:t>adult safeguarding resources</w:t>
      </w:r>
      <w:r w:rsidR="002D3A1B" w:rsidRPr="002D3A1B">
        <w:rPr>
          <w:rFonts w:ascii="Arial" w:hAnsi="Arial" w:cs="Arial"/>
          <w:b/>
          <w:bCs/>
        </w:rPr>
        <w:t xml:space="preserve"> in 2021/ 2022</w:t>
      </w:r>
      <w:r w:rsidR="003B4DA8">
        <w:rPr>
          <w:rFonts w:ascii="Arial" w:hAnsi="Arial" w:cs="Arial"/>
          <w:b/>
          <w:bCs/>
        </w:rPr>
        <w:t xml:space="preserve"> and earlier</w:t>
      </w:r>
    </w:p>
    <w:p w14:paraId="68DDF26C" w14:textId="30A5DB6D" w:rsidR="00485EB5" w:rsidRPr="002D3A1B" w:rsidRDefault="00485EB5" w:rsidP="00AA713B">
      <w:pPr>
        <w:rPr>
          <w:rFonts w:ascii="Arial" w:hAnsi="Arial" w:cs="Arial"/>
          <w:b/>
          <w:bCs/>
        </w:rPr>
      </w:pPr>
      <w:r>
        <w:rPr>
          <w:rFonts w:ascii="Arial" w:hAnsi="Arial" w:cs="Arial"/>
          <w:b/>
          <w:bCs/>
        </w:rPr>
        <w:t>_________________________________________________________________________</w:t>
      </w:r>
    </w:p>
    <w:p w14:paraId="1CAB9F73" w14:textId="77777777" w:rsidR="00A467B5" w:rsidRPr="00AF5EDF" w:rsidRDefault="00A467B5" w:rsidP="00A467B5">
      <w:pPr>
        <w:pStyle w:val="NoSpacing"/>
        <w:rPr>
          <w:rFonts w:cstheme="minorHAnsi"/>
          <w:b/>
          <w:bCs/>
          <w:sz w:val="24"/>
          <w:szCs w:val="24"/>
          <w:u w:val="single"/>
          <w:shd w:val="clear" w:color="auto" w:fill="FFFFFF"/>
        </w:rPr>
      </w:pPr>
      <w:r w:rsidRPr="00AF5EDF">
        <w:rPr>
          <w:rFonts w:cstheme="minorHAnsi"/>
          <w:b/>
          <w:bCs/>
          <w:sz w:val="24"/>
          <w:szCs w:val="24"/>
          <w:u w:val="single"/>
          <w:shd w:val="clear" w:color="auto" w:fill="FFFFFF"/>
        </w:rPr>
        <w:t>Domestic abuse</w:t>
      </w:r>
    </w:p>
    <w:p w14:paraId="3E2E9DD0" w14:textId="20994738" w:rsidR="00A467B5" w:rsidRPr="00AF5EDF" w:rsidRDefault="00A467B5" w:rsidP="00A467B5">
      <w:pPr>
        <w:pStyle w:val="NoSpacing"/>
        <w:rPr>
          <w:rFonts w:cstheme="minorHAnsi"/>
          <w:b/>
          <w:bCs/>
          <w:color w:val="000000" w:themeColor="text1"/>
          <w:sz w:val="24"/>
          <w:szCs w:val="24"/>
        </w:rPr>
      </w:pPr>
      <w:r w:rsidRPr="00AF5EDF">
        <w:rPr>
          <w:rFonts w:cstheme="minorHAnsi"/>
          <w:b/>
          <w:bCs/>
          <w:color w:val="000000" w:themeColor="text1"/>
          <w:sz w:val="24"/>
          <w:szCs w:val="24"/>
        </w:rPr>
        <w:t>Adult safeguarding and domestic abuse: a guide to support practitioners and man</w:t>
      </w:r>
      <w:r w:rsidR="00AF5EDF">
        <w:rPr>
          <w:rFonts w:cstheme="minorHAnsi"/>
          <w:b/>
          <w:bCs/>
          <w:color w:val="000000" w:themeColor="text1"/>
          <w:sz w:val="24"/>
          <w:szCs w:val="24"/>
        </w:rPr>
        <w:t>a</w:t>
      </w:r>
      <w:r w:rsidRPr="00AF5EDF">
        <w:rPr>
          <w:rFonts w:cstheme="minorHAnsi"/>
          <w:b/>
          <w:bCs/>
          <w:color w:val="000000" w:themeColor="text1"/>
          <w:sz w:val="24"/>
          <w:szCs w:val="24"/>
        </w:rPr>
        <w:t>gers: second edition</w:t>
      </w:r>
    </w:p>
    <w:p w14:paraId="1D6904D0" w14:textId="77777777" w:rsidR="00A467B5" w:rsidRPr="00AF5EDF" w:rsidRDefault="00A467B5" w:rsidP="00A467B5">
      <w:pPr>
        <w:pStyle w:val="NoSpacing"/>
        <w:rPr>
          <w:rFonts w:cstheme="minorHAnsi"/>
          <w:color w:val="000000" w:themeColor="text1"/>
          <w:sz w:val="24"/>
          <w:szCs w:val="24"/>
        </w:rPr>
      </w:pPr>
      <w:r w:rsidRPr="00AF5EDF">
        <w:rPr>
          <w:rFonts w:cstheme="minorHAnsi"/>
          <w:color w:val="000000" w:themeColor="text1"/>
          <w:sz w:val="24"/>
          <w:szCs w:val="24"/>
        </w:rPr>
        <w:t>The purpose of this guide is to help staff to give better informed and more effective support to people who need an adult safeguarding service because of domestic abuse.</w:t>
      </w:r>
    </w:p>
    <w:p w14:paraId="60EA67A4" w14:textId="77777777" w:rsidR="00A467B5" w:rsidRPr="00AF5EDF" w:rsidRDefault="00C4081C" w:rsidP="00A467B5">
      <w:pPr>
        <w:pStyle w:val="NoSpacing"/>
        <w:rPr>
          <w:rFonts w:cstheme="minorHAnsi"/>
          <w:b/>
          <w:bCs/>
          <w:sz w:val="24"/>
          <w:szCs w:val="24"/>
          <w:shd w:val="clear" w:color="auto" w:fill="FFFFFF"/>
        </w:rPr>
      </w:pPr>
      <w:hyperlink r:id="rId14" w:history="1">
        <w:r w:rsidR="00A467B5" w:rsidRPr="00AF5EDF">
          <w:rPr>
            <w:rStyle w:val="Hyperlink"/>
            <w:rFonts w:cstheme="minorHAnsi"/>
            <w:sz w:val="24"/>
            <w:szCs w:val="24"/>
          </w:rPr>
          <w:t>Adult safeguarding and domestic abuse: a guide to support practitioners and managers: Second edition | Local Government Association</w:t>
        </w:r>
      </w:hyperlink>
    </w:p>
    <w:p w14:paraId="1C71C813" w14:textId="77777777" w:rsidR="00626618" w:rsidRDefault="00626618" w:rsidP="00A467B5">
      <w:pPr>
        <w:pStyle w:val="NoSpacing"/>
        <w:rPr>
          <w:rFonts w:cstheme="minorHAnsi"/>
          <w:b/>
          <w:bCs/>
          <w:sz w:val="24"/>
          <w:szCs w:val="24"/>
          <w:u w:val="single"/>
          <w:shd w:val="clear" w:color="auto" w:fill="FFFFFF"/>
        </w:rPr>
      </w:pPr>
    </w:p>
    <w:p w14:paraId="7C127A55" w14:textId="4184BDCA" w:rsidR="00A467B5" w:rsidRPr="00AF5EDF" w:rsidRDefault="00A467B5" w:rsidP="00A467B5">
      <w:pPr>
        <w:pStyle w:val="NoSpacing"/>
        <w:rPr>
          <w:rFonts w:cstheme="minorHAnsi"/>
          <w:sz w:val="24"/>
          <w:szCs w:val="24"/>
          <w:u w:val="single"/>
          <w:shd w:val="clear" w:color="auto" w:fill="FFFFFF"/>
        </w:rPr>
      </w:pPr>
      <w:r w:rsidRPr="00AF5EDF">
        <w:rPr>
          <w:rFonts w:cstheme="minorHAnsi"/>
          <w:b/>
          <w:bCs/>
          <w:sz w:val="24"/>
          <w:szCs w:val="24"/>
          <w:u w:val="single"/>
          <w:shd w:val="clear" w:color="auto" w:fill="FFFFFF"/>
        </w:rPr>
        <w:t xml:space="preserve">Carers </w:t>
      </w:r>
    </w:p>
    <w:p w14:paraId="6BEC0C88" w14:textId="1E441B5E" w:rsidR="00A467B5" w:rsidRPr="00AF5EDF" w:rsidRDefault="00A467B5" w:rsidP="00A467B5">
      <w:pPr>
        <w:pStyle w:val="NoSpacing"/>
        <w:rPr>
          <w:rFonts w:cstheme="minorHAnsi"/>
          <w:sz w:val="24"/>
          <w:szCs w:val="24"/>
          <w:shd w:val="clear" w:color="auto" w:fill="FFFFFF"/>
        </w:rPr>
      </w:pPr>
      <w:r w:rsidRPr="00AF5EDF">
        <w:rPr>
          <w:rFonts w:cstheme="minorHAnsi"/>
          <w:sz w:val="24"/>
          <w:szCs w:val="24"/>
          <w:shd w:val="clear" w:color="auto" w:fill="FFFFFF"/>
        </w:rPr>
        <w:t>This briefing provides an update of the ADASS Advice note 'Carers and Safeguarding Adults' produced in 2011 for frontline workers and brings it in line with the Care Act 2014. It is intended to be used as a practical tool and does not seek to amend or replace existing statutory guidance that may be in place. The briefing will support the improvement in practice regarding safeguarding adults as well as safeguarding their carers.</w:t>
      </w:r>
    </w:p>
    <w:p w14:paraId="59A9AEC6" w14:textId="541544A3" w:rsidR="00A467B5" w:rsidRDefault="00C4081C" w:rsidP="00A467B5">
      <w:pPr>
        <w:rPr>
          <w:rStyle w:val="Hyperlink"/>
          <w:rFonts w:cstheme="minorHAnsi"/>
          <w:sz w:val="24"/>
          <w:szCs w:val="24"/>
        </w:rPr>
      </w:pPr>
      <w:hyperlink r:id="rId15" w:history="1">
        <w:r w:rsidR="00A467B5" w:rsidRPr="00AF5EDF">
          <w:rPr>
            <w:rStyle w:val="Hyperlink"/>
            <w:rFonts w:cstheme="minorHAnsi"/>
            <w:sz w:val="24"/>
            <w:szCs w:val="24"/>
          </w:rPr>
          <w:t>Carers and safeguarding: a briefing for people who work with carers | Local Government Association</w:t>
        </w:r>
      </w:hyperlink>
    </w:p>
    <w:p w14:paraId="4EF702D9" w14:textId="77777777" w:rsidR="00626618" w:rsidRPr="00AF5EDF" w:rsidRDefault="00626618" w:rsidP="00A467B5">
      <w:pPr>
        <w:rPr>
          <w:rFonts w:cstheme="minorHAnsi"/>
          <w:sz w:val="24"/>
          <w:szCs w:val="24"/>
        </w:rPr>
      </w:pPr>
    </w:p>
    <w:p w14:paraId="460791E1" w14:textId="77777777" w:rsidR="00A467B5" w:rsidRPr="00AF5EDF" w:rsidRDefault="00A467B5" w:rsidP="00A467B5">
      <w:pPr>
        <w:pStyle w:val="NoSpacing"/>
        <w:rPr>
          <w:rFonts w:cstheme="minorHAnsi"/>
          <w:b/>
          <w:bCs/>
          <w:color w:val="000000" w:themeColor="text1"/>
          <w:sz w:val="24"/>
          <w:szCs w:val="24"/>
          <w:u w:val="single"/>
        </w:rPr>
      </w:pPr>
      <w:r w:rsidRPr="00AF5EDF">
        <w:rPr>
          <w:rFonts w:cstheme="minorHAnsi"/>
          <w:b/>
          <w:bCs/>
          <w:sz w:val="24"/>
          <w:szCs w:val="24"/>
          <w:u w:val="single"/>
        </w:rPr>
        <w:t>Safeguarding concerns</w:t>
      </w:r>
    </w:p>
    <w:p w14:paraId="23979C33" w14:textId="09FF5ABF" w:rsidR="00A467B5" w:rsidRPr="00AF5EDF" w:rsidRDefault="00A467B5" w:rsidP="00A467B5">
      <w:pPr>
        <w:pStyle w:val="NoSpacing"/>
        <w:rPr>
          <w:rFonts w:cstheme="minorHAnsi"/>
          <w:b/>
          <w:bCs/>
          <w:sz w:val="24"/>
          <w:szCs w:val="24"/>
        </w:rPr>
      </w:pPr>
      <w:r w:rsidRPr="00AF5EDF">
        <w:rPr>
          <w:rFonts w:cstheme="minorHAnsi"/>
          <w:b/>
          <w:bCs/>
          <w:sz w:val="24"/>
          <w:szCs w:val="24"/>
        </w:rPr>
        <w:t>Quick guide</w:t>
      </w:r>
    </w:p>
    <w:p w14:paraId="0A502653" w14:textId="77777777" w:rsidR="00A467B5" w:rsidRPr="00AF5EDF" w:rsidRDefault="00A467B5" w:rsidP="00A467B5">
      <w:pPr>
        <w:pStyle w:val="NoSpacing"/>
        <w:rPr>
          <w:rFonts w:cstheme="minorHAnsi"/>
          <w:sz w:val="24"/>
          <w:szCs w:val="24"/>
        </w:rPr>
      </w:pPr>
      <w:r w:rsidRPr="00AF5EDF">
        <w:rPr>
          <w:rFonts w:cstheme="minorHAnsi"/>
          <w:sz w:val="24"/>
          <w:szCs w:val="24"/>
        </w:rPr>
        <w:t>Quick guide to understanding what constitutes a safeguarding concern.  Suggested multi-agency framework to support practice, recording and reporting.</w:t>
      </w:r>
    </w:p>
    <w:p w14:paraId="3FDAF0CE" w14:textId="75350C4E" w:rsidR="00A467B5" w:rsidRDefault="00C4081C" w:rsidP="00A467B5">
      <w:pPr>
        <w:rPr>
          <w:rStyle w:val="Hyperlink"/>
          <w:rFonts w:cstheme="minorHAnsi"/>
          <w:sz w:val="24"/>
          <w:szCs w:val="24"/>
        </w:rPr>
      </w:pPr>
      <w:hyperlink r:id="rId16" w:history="1">
        <w:r w:rsidR="00A467B5" w:rsidRPr="00AF5EDF">
          <w:rPr>
            <w:rStyle w:val="Hyperlink"/>
            <w:rFonts w:cstheme="minorHAnsi"/>
            <w:sz w:val="24"/>
            <w:szCs w:val="24"/>
          </w:rPr>
          <w:t>Quick guide to understanding what constitutes a safeguarding concern | Local Government Association</w:t>
        </w:r>
      </w:hyperlink>
    </w:p>
    <w:p w14:paraId="0F260580" w14:textId="77777777" w:rsidR="00626618" w:rsidRPr="00AF5EDF" w:rsidRDefault="00626618" w:rsidP="00A467B5">
      <w:pPr>
        <w:rPr>
          <w:rFonts w:cstheme="minorHAnsi"/>
          <w:sz w:val="24"/>
          <w:szCs w:val="24"/>
        </w:rPr>
      </w:pPr>
    </w:p>
    <w:p w14:paraId="4C38947C" w14:textId="77777777" w:rsidR="00A467B5" w:rsidRPr="00AF5EDF" w:rsidRDefault="00A467B5" w:rsidP="00A467B5">
      <w:pPr>
        <w:pStyle w:val="NoSpacing"/>
        <w:rPr>
          <w:rFonts w:cstheme="minorHAnsi"/>
          <w:b/>
          <w:bCs/>
          <w:color w:val="000000" w:themeColor="text1"/>
          <w:sz w:val="24"/>
          <w:szCs w:val="24"/>
        </w:rPr>
      </w:pPr>
      <w:r w:rsidRPr="00AF5EDF">
        <w:rPr>
          <w:rFonts w:cstheme="minorHAnsi"/>
          <w:b/>
          <w:bCs/>
          <w:color w:val="000000" w:themeColor="text1"/>
          <w:sz w:val="24"/>
          <w:szCs w:val="24"/>
        </w:rPr>
        <w:t>Understanding what constitutes a safeguarding concern and how to support effective outcomes</w:t>
      </w:r>
    </w:p>
    <w:p w14:paraId="31A54984" w14:textId="77777777" w:rsidR="00A467B5" w:rsidRPr="00AF5EDF" w:rsidRDefault="00A467B5" w:rsidP="00A467B5">
      <w:pPr>
        <w:pStyle w:val="NoSpacing"/>
        <w:rPr>
          <w:rFonts w:cstheme="minorHAnsi"/>
          <w:color w:val="000000" w:themeColor="text1"/>
          <w:sz w:val="24"/>
          <w:szCs w:val="24"/>
        </w:rPr>
      </w:pPr>
      <w:r w:rsidRPr="00AF5EDF">
        <w:rPr>
          <w:rFonts w:cstheme="minorHAnsi"/>
          <w:color w:val="000000" w:themeColor="text1"/>
          <w:sz w:val="24"/>
          <w:szCs w:val="24"/>
        </w:rPr>
        <w:t>The purpose of this framework is to offer support in making decisions about safeguarding concerns. It offers a framework to support practice, recording and reporting, in order to impact positively on outcomes for people and on the level of accountability for those outcomes.</w:t>
      </w:r>
    </w:p>
    <w:p w14:paraId="2D021915" w14:textId="40ADA809" w:rsidR="00A467B5" w:rsidRDefault="00C4081C" w:rsidP="00A467B5">
      <w:pPr>
        <w:rPr>
          <w:rStyle w:val="Hyperlink"/>
          <w:rFonts w:cstheme="minorHAnsi"/>
          <w:sz w:val="24"/>
          <w:szCs w:val="24"/>
        </w:rPr>
      </w:pPr>
      <w:hyperlink r:id="rId17" w:history="1">
        <w:r w:rsidR="00A467B5" w:rsidRPr="00AF5EDF">
          <w:rPr>
            <w:rStyle w:val="Hyperlink"/>
            <w:rFonts w:cstheme="minorHAnsi"/>
            <w:sz w:val="24"/>
            <w:szCs w:val="24"/>
          </w:rPr>
          <w:t>Understanding what constitutes a safeguarding concern and how to support effective outcomes | Local Government Association</w:t>
        </w:r>
      </w:hyperlink>
    </w:p>
    <w:p w14:paraId="6114455F" w14:textId="77777777" w:rsidR="00626618" w:rsidRPr="00AF5EDF" w:rsidRDefault="00626618" w:rsidP="00A467B5">
      <w:pPr>
        <w:rPr>
          <w:rFonts w:cstheme="minorHAnsi"/>
          <w:sz w:val="24"/>
          <w:szCs w:val="24"/>
        </w:rPr>
      </w:pPr>
    </w:p>
    <w:p w14:paraId="57482F45" w14:textId="77777777" w:rsidR="00A467B5" w:rsidRPr="00AF5EDF" w:rsidRDefault="00A467B5" w:rsidP="00A467B5">
      <w:pPr>
        <w:pStyle w:val="NoSpacing"/>
        <w:rPr>
          <w:rFonts w:cstheme="minorHAnsi"/>
          <w:b/>
          <w:bCs/>
          <w:sz w:val="24"/>
          <w:szCs w:val="24"/>
        </w:rPr>
      </w:pPr>
      <w:r w:rsidRPr="00AF5EDF">
        <w:rPr>
          <w:rFonts w:cstheme="minorHAnsi"/>
          <w:b/>
          <w:bCs/>
          <w:sz w:val="24"/>
          <w:szCs w:val="24"/>
        </w:rPr>
        <w:t>Understanding what constitutes a safeguarding concern: FAQs</w:t>
      </w:r>
    </w:p>
    <w:p w14:paraId="074A4076" w14:textId="77777777" w:rsidR="00A467B5" w:rsidRPr="00AF5EDF" w:rsidRDefault="00A467B5" w:rsidP="00A467B5">
      <w:pPr>
        <w:pStyle w:val="NoSpacing"/>
        <w:rPr>
          <w:rFonts w:cstheme="minorHAnsi"/>
          <w:color w:val="000000" w:themeColor="text1"/>
          <w:sz w:val="24"/>
          <w:szCs w:val="24"/>
        </w:rPr>
      </w:pPr>
      <w:r w:rsidRPr="00AF5EDF">
        <w:rPr>
          <w:rFonts w:cstheme="minorHAnsi"/>
          <w:color w:val="000000" w:themeColor="text1"/>
          <w:sz w:val="24"/>
          <w:szCs w:val="24"/>
        </w:rPr>
        <w:t>These questions and responses are intended for use alongside the framework itself to support anyone involved in safeguarding adults from abuse.</w:t>
      </w:r>
    </w:p>
    <w:p w14:paraId="4697B2E7" w14:textId="77777777" w:rsidR="00A467B5" w:rsidRPr="00AF5EDF" w:rsidRDefault="00C4081C" w:rsidP="00A467B5">
      <w:pPr>
        <w:rPr>
          <w:rFonts w:cstheme="minorHAnsi"/>
          <w:sz w:val="24"/>
          <w:szCs w:val="24"/>
        </w:rPr>
      </w:pPr>
      <w:hyperlink r:id="rId18" w:history="1">
        <w:r w:rsidR="00A467B5" w:rsidRPr="00AF5EDF">
          <w:rPr>
            <w:rStyle w:val="Hyperlink"/>
            <w:rFonts w:cstheme="minorHAnsi"/>
            <w:sz w:val="24"/>
            <w:szCs w:val="24"/>
          </w:rPr>
          <w:t>Understanding what constitutes a safeguarding concern: FAQs | Local Government Association</w:t>
        </w:r>
      </w:hyperlink>
    </w:p>
    <w:p w14:paraId="080B07C8" w14:textId="77777777" w:rsidR="00454680" w:rsidRDefault="00454680" w:rsidP="00A467B5">
      <w:pPr>
        <w:pStyle w:val="NoSpacing"/>
        <w:rPr>
          <w:rFonts w:cstheme="minorHAnsi"/>
          <w:b/>
          <w:bCs/>
          <w:sz w:val="24"/>
          <w:szCs w:val="24"/>
        </w:rPr>
      </w:pPr>
    </w:p>
    <w:p w14:paraId="402F65CE" w14:textId="68D3181A" w:rsidR="00A467B5" w:rsidRPr="00AF5EDF" w:rsidRDefault="00A467B5" w:rsidP="00A467B5">
      <w:pPr>
        <w:pStyle w:val="NoSpacing"/>
        <w:rPr>
          <w:rFonts w:cstheme="minorHAnsi"/>
          <w:b/>
          <w:bCs/>
          <w:sz w:val="24"/>
          <w:szCs w:val="24"/>
        </w:rPr>
      </w:pPr>
      <w:r w:rsidRPr="00AF5EDF">
        <w:rPr>
          <w:rFonts w:cstheme="minorHAnsi"/>
          <w:b/>
          <w:bCs/>
          <w:sz w:val="24"/>
          <w:szCs w:val="24"/>
        </w:rPr>
        <w:lastRenderedPageBreak/>
        <w:t>Understanding what constitutes a safeguarding concern: appendices</w:t>
      </w:r>
    </w:p>
    <w:p w14:paraId="75616421" w14:textId="77777777" w:rsidR="00A467B5" w:rsidRPr="00AF5EDF" w:rsidRDefault="00A467B5" w:rsidP="00A467B5">
      <w:pPr>
        <w:pStyle w:val="NoSpacing"/>
        <w:rPr>
          <w:rFonts w:cstheme="minorHAnsi"/>
          <w:color w:val="000000" w:themeColor="text1"/>
          <w:sz w:val="24"/>
          <w:szCs w:val="24"/>
        </w:rPr>
      </w:pPr>
      <w:r w:rsidRPr="00AF5EDF">
        <w:rPr>
          <w:rFonts w:cstheme="minorHAnsi"/>
          <w:color w:val="000000" w:themeColor="text1"/>
          <w:sz w:val="24"/>
          <w:szCs w:val="24"/>
        </w:rPr>
        <w:t>How to support effective outcomes</w:t>
      </w:r>
    </w:p>
    <w:p w14:paraId="344B2D17" w14:textId="77777777" w:rsidR="00A467B5" w:rsidRPr="00AF5EDF" w:rsidRDefault="00C4081C" w:rsidP="00A467B5">
      <w:pPr>
        <w:rPr>
          <w:rFonts w:cstheme="minorHAnsi"/>
          <w:sz w:val="24"/>
          <w:szCs w:val="24"/>
        </w:rPr>
      </w:pPr>
      <w:hyperlink r:id="rId19" w:history="1">
        <w:r w:rsidR="00A467B5" w:rsidRPr="00AF5EDF">
          <w:rPr>
            <w:rStyle w:val="Hyperlink"/>
            <w:rFonts w:cstheme="minorHAnsi"/>
            <w:sz w:val="24"/>
            <w:szCs w:val="24"/>
          </w:rPr>
          <w:t>Understanding what constitutes a safeguarding concern: appendices | Local Government Association</w:t>
        </w:r>
      </w:hyperlink>
    </w:p>
    <w:p w14:paraId="0001EEA2" w14:textId="12D53F5C" w:rsidR="00A467B5" w:rsidRPr="00B573AD" w:rsidRDefault="00A467B5" w:rsidP="00A467B5">
      <w:pPr>
        <w:shd w:val="clear" w:color="auto" w:fill="FFFFFF"/>
        <w:spacing w:after="150" w:line="240" w:lineRule="auto"/>
        <w:outlineLvl w:val="1"/>
        <w:rPr>
          <w:rFonts w:eastAsia="Times New Roman" w:cstheme="minorHAnsi"/>
          <w:b/>
          <w:bCs/>
          <w:color w:val="000000" w:themeColor="text1"/>
          <w:sz w:val="24"/>
          <w:szCs w:val="24"/>
          <w:u w:val="single"/>
          <w:lang w:eastAsia="en-GB"/>
        </w:rPr>
      </w:pPr>
      <w:r w:rsidRPr="00B573AD">
        <w:rPr>
          <w:rFonts w:eastAsia="Times New Roman" w:cstheme="minorHAnsi"/>
          <w:b/>
          <w:bCs/>
          <w:color w:val="000000" w:themeColor="text1"/>
          <w:sz w:val="24"/>
          <w:szCs w:val="24"/>
          <w:u w:val="single"/>
          <w:lang w:eastAsia="en-GB"/>
        </w:rPr>
        <w:t>COVID-19 adult safeguarding insight project: findings and discussion</w:t>
      </w:r>
    </w:p>
    <w:p w14:paraId="652C7F29" w14:textId="77777777" w:rsidR="00A467B5" w:rsidRPr="00AF5EDF" w:rsidRDefault="00A467B5" w:rsidP="00A467B5">
      <w:pPr>
        <w:shd w:val="clear" w:color="auto" w:fill="FFFFFF"/>
        <w:spacing w:after="300" w:line="240" w:lineRule="auto"/>
        <w:rPr>
          <w:rFonts w:eastAsia="Times New Roman" w:cstheme="minorHAnsi"/>
          <w:color w:val="000000" w:themeColor="text1"/>
          <w:sz w:val="24"/>
          <w:szCs w:val="24"/>
          <w:lang w:eastAsia="en-GB"/>
        </w:rPr>
      </w:pPr>
      <w:r w:rsidRPr="00AF5EDF">
        <w:rPr>
          <w:rFonts w:eastAsia="Times New Roman" w:cstheme="minorHAnsi"/>
          <w:color w:val="000000" w:themeColor="text1"/>
          <w:sz w:val="24"/>
          <w:szCs w:val="24"/>
          <w:lang w:eastAsia="en-GB"/>
        </w:rPr>
        <w:t>This </w:t>
      </w:r>
      <w:hyperlink r:id="rId20" w:history="1">
        <w:r w:rsidRPr="00AF5EDF">
          <w:rPr>
            <w:rFonts w:eastAsia="Times New Roman" w:cstheme="minorHAnsi"/>
            <w:b/>
            <w:bCs/>
            <w:color w:val="006699"/>
            <w:sz w:val="24"/>
            <w:szCs w:val="24"/>
            <w:u w:val="single"/>
            <w:lang w:eastAsia="en-GB"/>
          </w:rPr>
          <w:t>project was developed</w:t>
        </w:r>
      </w:hyperlink>
      <w:r w:rsidRPr="00AF5EDF">
        <w:rPr>
          <w:rFonts w:eastAsia="Times New Roman" w:cstheme="minorHAnsi"/>
          <w:color w:val="464B51"/>
          <w:sz w:val="24"/>
          <w:szCs w:val="24"/>
          <w:lang w:eastAsia="en-GB"/>
        </w:rPr>
        <w:t> </w:t>
      </w:r>
      <w:r w:rsidRPr="00AF5EDF">
        <w:rPr>
          <w:rFonts w:eastAsia="Times New Roman" w:cstheme="minorHAnsi"/>
          <w:color w:val="000000" w:themeColor="text1"/>
          <w:sz w:val="24"/>
          <w:szCs w:val="24"/>
          <w:lang w:eastAsia="en-GB"/>
        </w:rPr>
        <w:t>to create a national picture about safeguarding adults’ activity during the COVID-19 pandemic. It is hoped the data collected could improve understanding of the impact of COVID-19 locally and nationally to help inform preparations and future planning. The </w:t>
      </w:r>
      <w:hyperlink r:id="rId21" w:history="1">
        <w:r w:rsidRPr="00AF5EDF">
          <w:rPr>
            <w:rFonts w:eastAsia="Times New Roman" w:cstheme="minorHAnsi"/>
            <w:b/>
            <w:bCs/>
            <w:color w:val="006699"/>
            <w:sz w:val="24"/>
            <w:szCs w:val="24"/>
            <w:u w:val="single"/>
            <w:lang w:eastAsia="en-GB"/>
          </w:rPr>
          <w:t>first report: COVID-19 Adult Safeguarding Insight Project: Findings and Discussion</w:t>
        </w:r>
      </w:hyperlink>
      <w:r w:rsidRPr="00AF5EDF">
        <w:rPr>
          <w:rFonts w:eastAsia="Times New Roman" w:cstheme="minorHAnsi"/>
          <w:color w:val="464B51"/>
          <w:sz w:val="24"/>
          <w:szCs w:val="24"/>
          <w:lang w:eastAsia="en-GB"/>
        </w:rPr>
        <w:t> </w:t>
      </w:r>
      <w:r w:rsidRPr="00AF5EDF">
        <w:rPr>
          <w:rFonts w:eastAsia="Times New Roman" w:cstheme="minorHAnsi"/>
          <w:color w:val="000000" w:themeColor="text1"/>
          <w:sz w:val="24"/>
          <w:szCs w:val="24"/>
          <w:lang w:eastAsia="en-GB"/>
        </w:rPr>
        <w:t>provided a picture up until June 2020. The </w:t>
      </w:r>
      <w:hyperlink r:id="rId22" w:history="1">
        <w:r w:rsidRPr="00AF5EDF">
          <w:rPr>
            <w:rFonts w:eastAsia="Times New Roman" w:cstheme="minorHAnsi"/>
            <w:b/>
            <w:bCs/>
            <w:color w:val="006699"/>
            <w:sz w:val="24"/>
            <w:szCs w:val="24"/>
            <w:u w:val="single"/>
            <w:lang w:eastAsia="en-GB"/>
          </w:rPr>
          <w:t>second Insight Project report</w:t>
        </w:r>
      </w:hyperlink>
      <w:r w:rsidRPr="00AF5EDF">
        <w:rPr>
          <w:rFonts w:eastAsia="Times New Roman" w:cstheme="minorHAnsi"/>
          <w:color w:val="464B51"/>
          <w:sz w:val="24"/>
          <w:szCs w:val="24"/>
          <w:lang w:eastAsia="en-GB"/>
        </w:rPr>
        <w:t> </w:t>
      </w:r>
      <w:r w:rsidRPr="00AF5EDF">
        <w:rPr>
          <w:rFonts w:eastAsia="Times New Roman" w:cstheme="minorHAnsi"/>
          <w:color w:val="000000" w:themeColor="text1"/>
          <w:sz w:val="24"/>
          <w:szCs w:val="24"/>
          <w:lang w:eastAsia="en-GB"/>
        </w:rPr>
        <w:t>provided information up to December 2020. This </w:t>
      </w:r>
      <w:hyperlink r:id="rId23" w:history="1">
        <w:r w:rsidRPr="00AF5EDF">
          <w:rPr>
            <w:rFonts w:eastAsia="Times New Roman" w:cstheme="minorHAnsi"/>
            <w:b/>
            <w:bCs/>
            <w:color w:val="006699"/>
            <w:sz w:val="24"/>
            <w:szCs w:val="24"/>
            <w:u w:val="single"/>
            <w:lang w:eastAsia="en-GB"/>
          </w:rPr>
          <w:t>third Insight Project report</w:t>
        </w:r>
      </w:hyperlink>
      <w:r w:rsidRPr="00AF5EDF">
        <w:rPr>
          <w:rFonts w:eastAsia="Times New Roman" w:cstheme="minorHAnsi"/>
          <w:color w:val="464B51"/>
          <w:sz w:val="24"/>
          <w:szCs w:val="24"/>
          <w:lang w:eastAsia="en-GB"/>
        </w:rPr>
        <w:t> </w:t>
      </w:r>
      <w:r w:rsidRPr="00AF5EDF">
        <w:rPr>
          <w:rFonts w:eastAsia="Times New Roman" w:cstheme="minorHAnsi"/>
          <w:color w:val="000000" w:themeColor="text1"/>
          <w:sz w:val="24"/>
          <w:szCs w:val="24"/>
          <w:lang w:eastAsia="en-GB"/>
        </w:rPr>
        <w:t>covers the period up to June 2021.</w:t>
      </w:r>
    </w:p>
    <w:p w14:paraId="705A824B" w14:textId="77777777" w:rsidR="00A467B5" w:rsidRPr="0091263C" w:rsidRDefault="00A467B5" w:rsidP="00A467B5">
      <w:pPr>
        <w:rPr>
          <w:rFonts w:cstheme="minorHAnsi"/>
          <w:b/>
          <w:bCs/>
          <w:sz w:val="24"/>
          <w:szCs w:val="24"/>
          <w:u w:val="single"/>
        </w:rPr>
      </w:pPr>
      <w:r w:rsidRPr="0091263C">
        <w:rPr>
          <w:rFonts w:cstheme="minorHAnsi"/>
          <w:b/>
          <w:bCs/>
          <w:sz w:val="24"/>
          <w:szCs w:val="24"/>
          <w:u w:val="single"/>
        </w:rPr>
        <w:t>Safeguarding Adult Enquiries</w:t>
      </w:r>
    </w:p>
    <w:p w14:paraId="5B45743A" w14:textId="77777777" w:rsidR="00A467B5" w:rsidRPr="00AF5EDF" w:rsidRDefault="00A467B5" w:rsidP="00A467B5">
      <w:pPr>
        <w:pStyle w:val="NoSpacing"/>
        <w:rPr>
          <w:rFonts w:cstheme="minorHAnsi"/>
          <w:sz w:val="24"/>
          <w:szCs w:val="24"/>
          <w:shd w:val="clear" w:color="auto" w:fill="FFFFFF"/>
        </w:rPr>
      </w:pPr>
      <w:r w:rsidRPr="00AF5EDF">
        <w:rPr>
          <w:rFonts w:cstheme="minorHAnsi"/>
          <w:sz w:val="24"/>
          <w:szCs w:val="24"/>
          <w:shd w:val="clear" w:color="auto" w:fill="FFFFFF"/>
        </w:rPr>
        <w:t>The purpose of this framework is to offer support in making decisions about whether or not a reported safeguarding adults concern requires an enquiry under the Section 42 (S42) duty of the Care Act (2014). It offers a framework to support practice, recording and reporting, in order to impact positively on outcomes for people and the level of accountability for those outcomes.</w:t>
      </w:r>
    </w:p>
    <w:p w14:paraId="1288AE03" w14:textId="77777777" w:rsidR="00A467B5" w:rsidRPr="00AF5EDF" w:rsidRDefault="00C4081C" w:rsidP="00A467B5">
      <w:pPr>
        <w:pStyle w:val="NoSpacing"/>
        <w:rPr>
          <w:rFonts w:cstheme="minorHAnsi"/>
          <w:sz w:val="24"/>
          <w:szCs w:val="24"/>
        </w:rPr>
      </w:pPr>
      <w:hyperlink r:id="rId24" w:history="1">
        <w:r w:rsidR="00A467B5" w:rsidRPr="00AF5EDF">
          <w:rPr>
            <w:rStyle w:val="Hyperlink"/>
            <w:rFonts w:cstheme="minorHAnsi"/>
            <w:sz w:val="24"/>
            <w:szCs w:val="24"/>
          </w:rPr>
          <w:t>Making decisions on the duty to carry out Safeguarding Adults enquiries | Local Government Association</w:t>
        </w:r>
      </w:hyperlink>
    </w:p>
    <w:p w14:paraId="208873DF" w14:textId="77777777" w:rsidR="00A467B5" w:rsidRPr="00AF5EDF" w:rsidRDefault="00A467B5" w:rsidP="00A467B5">
      <w:pPr>
        <w:pStyle w:val="NoSpacing"/>
        <w:rPr>
          <w:rFonts w:cstheme="minorHAnsi"/>
          <w:sz w:val="24"/>
          <w:szCs w:val="24"/>
        </w:rPr>
      </w:pPr>
    </w:p>
    <w:p w14:paraId="69F5EBB7" w14:textId="77777777" w:rsidR="00A467B5" w:rsidRPr="00AF5EDF" w:rsidRDefault="00A467B5" w:rsidP="00A467B5">
      <w:pPr>
        <w:pStyle w:val="NoSpacing"/>
        <w:rPr>
          <w:rFonts w:cstheme="minorHAnsi"/>
          <w:b/>
          <w:bCs/>
          <w:sz w:val="24"/>
          <w:szCs w:val="24"/>
        </w:rPr>
      </w:pPr>
      <w:r w:rsidRPr="00AF5EDF">
        <w:rPr>
          <w:rFonts w:cstheme="minorHAnsi"/>
          <w:b/>
          <w:bCs/>
          <w:sz w:val="24"/>
          <w:szCs w:val="24"/>
        </w:rPr>
        <w:t>Making decisions on the duty to carry out Safeguarding Adults enquiries: resources</w:t>
      </w:r>
    </w:p>
    <w:p w14:paraId="1A60C17F" w14:textId="77777777" w:rsidR="00A467B5" w:rsidRPr="00AF5EDF" w:rsidRDefault="00C4081C" w:rsidP="00A467B5">
      <w:pPr>
        <w:pStyle w:val="NoSpacing"/>
        <w:rPr>
          <w:rFonts w:cstheme="minorHAnsi"/>
          <w:sz w:val="24"/>
          <w:szCs w:val="24"/>
          <w:shd w:val="clear" w:color="auto" w:fill="FFFFFF"/>
        </w:rPr>
      </w:pPr>
      <w:hyperlink r:id="rId25" w:history="1">
        <w:r w:rsidR="00A467B5" w:rsidRPr="00AF5EDF">
          <w:rPr>
            <w:rStyle w:val="Hyperlink"/>
            <w:rFonts w:cstheme="minorHAnsi"/>
            <w:sz w:val="24"/>
            <w:szCs w:val="24"/>
          </w:rPr>
          <w:t>Making decisions on the duty to carry out Safeguarding Adults enquiries: resources | Local Government Association</w:t>
        </w:r>
      </w:hyperlink>
    </w:p>
    <w:p w14:paraId="0CEBDBD6" w14:textId="77777777" w:rsidR="00A467B5" w:rsidRPr="00AF5EDF" w:rsidRDefault="00A467B5" w:rsidP="00A467B5">
      <w:pPr>
        <w:pStyle w:val="NoSpacing"/>
        <w:rPr>
          <w:rFonts w:cstheme="minorHAnsi"/>
          <w:sz w:val="24"/>
          <w:szCs w:val="24"/>
        </w:rPr>
      </w:pPr>
    </w:p>
    <w:p w14:paraId="454EA9C7" w14:textId="24744B03" w:rsidR="00A467B5" w:rsidRPr="008548E4" w:rsidRDefault="00A74513" w:rsidP="00A467B5">
      <w:pPr>
        <w:rPr>
          <w:rFonts w:cstheme="minorHAnsi"/>
          <w:b/>
          <w:bCs/>
          <w:sz w:val="24"/>
          <w:szCs w:val="24"/>
          <w:u w:val="single"/>
        </w:rPr>
      </w:pPr>
      <w:r>
        <w:rPr>
          <w:rFonts w:cstheme="minorHAnsi"/>
          <w:b/>
          <w:bCs/>
          <w:sz w:val="24"/>
          <w:szCs w:val="24"/>
          <w:u w:val="single"/>
        </w:rPr>
        <w:t xml:space="preserve">Adult Safeguarding and </w:t>
      </w:r>
      <w:r w:rsidR="00A467B5" w:rsidRPr="008548E4">
        <w:rPr>
          <w:rFonts w:cstheme="minorHAnsi"/>
          <w:b/>
          <w:bCs/>
          <w:sz w:val="24"/>
          <w:szCs w:val="24"/>
          <w:u w:val="single"/>
        </w:rPr>
        <w:t>Homelessness</w:t>
      </w:r>
    </w:p>
    <w:p w14:paraId="75D41D91" w14:textId="77777777" w:rsidR="00A467B5" w:rsidRPr="00AF5EDF" w:rsidRDefault="00A467B5" w:rsidP="00A467B5">
      <w:pPr>
        <w:pStyle w:val="NoSpacing"/>
        <w:rPr>
          <w:rFonts w:cstheme="minorHAnsi"/>
          <w:sz w:val="24"/>
          <w:szCs w:val="24"/>
        </w:rPr>
      </w:pPr>
      <w:r w:rsidRPr="00AF5EDF">
        <w:rPr>
          <w:rFonts w:cstheme="minorHAnsi"/>
          <w:sz w:val="24"/>
          <w:szCs w:val="24"/>
          <w:shd w:val="clear" w:color="auto" w:fill="FFFFFF"/>
        </w:rPr>
        <w:t>The purpose of this briefing is to assist senior leaders, such as members of Safeguarding Adults Boards (SABs), as well as commissioners, practitioners and operational managers who are working across relevant sectors and agencies in this field, to support people who are homeless and at risk of or experiencing abuse or neglect.</w:t>
      </w:r>
    </w:p>
    <w:p w14:paraId="657F418E" w14:textId="77777777" w:rsidR="00A467B5" w:rsidRPr="00AF5EDF" w:rsidRDefault="00C4081C" w:rsidP="00A467B5">
      <w:pPr>
        <w:rPr>
          <w:rFonts w:cstheme="minorHAnsi"/>
          <w:b/>
          <w:bCs/>
          <w:sz w:val="24"/>
          <w:szCs w:val="24"/>
        </w:rPr>
      </w:pPr>
      <w:hyperlink r:id="rId26" w:history="1">
        <w:r w:rsidR="00A467B5" w:rsidRPr="00AF5EDF">
          <w:rPr>
            <w:rStyle w:val="Hyperlink"/>
            <w:rFonts w:cstheme="minorHAnsi"/>
            <w:sz w:val="24"/>
            <w:szCs w:val="24"/>
          </w:rPr>
          <w:t>Adult safeguarding and homelessness: a briefing on positive practice | Local Government Association</w:t>
        </w:r>
      </w:hyperlink>
    </w:p>
    <w:p w14:paraId="2B3622ED" w14:textId="77777777" w:rsidR="00A467B5" w:rsidRPr="00AF5EDF" w:rsidRDefault="00A467B5" w:rsidP="00A467B5">
      <w:pPr>
        <w:pStyle w:val="NoSpacing"/>
        <w:rPr>
          <w:rFonts w:cstheme="minorHAnsi"/>
          <w:b/>
          <w:bCs/>
          <w:sz w:val="24"/>
          <w:szCs w:val="24"/>
        </w:rPr>
      </w:pPr>
      <w:r w:rsidRPr="00AF5EDF">
        <w:rPr>
          <w:rFonts w:cstheme="minorHAnsi"/>
          <w:sz w:val="24"/>
          <w:szCs w:val="24"/>
        </w:rPr>
        <w:t>Examples of positive learning and practice from the different sectors involved, especially housing, health and social care, both statutory and third sector.</w:t>
      </w:r>
    </w:p>
    <w:p w14:paraId="56E6A0B5" w14:textId="77777777" w:rsidR="00A467B5" w:rsidRPr="00AF5EDF" w:rsidRDefault="00C4081C" w:rsidP="00A467B5">
      <w:pPr>
        <w:rPr>
          <w:rFonts w:cstheme="minorHAnsi"/>
          <w:b/>
          <w:bCs/>
          <w:sz w:val="24"/>
          <w:szCs w:val="24"/>
        </w:rPr>
      </w:pPr>
      <w:hyperlink r:id="rId27" w:history="1">
        <w:r w:rsidR="00A467B5" w:rsidRPr="00AF5EDF">
          <w:rPr>
            <w:rStyle w:val="Hyperlink"/>
            <w:rFonts w:cstheme="minorHAnsi"/>
            <w:sz w:val="24"/>
            <w:szCs w:val="24"/>
          </w:rPr>
          <w:t>Adult safeguarding and homelessness: experience informed practice | Local Government Association</w:t>
        </w:r>
      </w:hyperlink>
    </w:p>
    <w:p w14:paraId="55ED3D3F" w14:textId="57525102" w:rsidR="00A467B5" w:rsidRPr="00AF5EDF" w:rsidRDefault="00A467B5" w:rsidP="00A467B5">
      <w:pPr>
        <w:rPr>
          <w:rFonts w:cstheme="minorHAnsi"/>
          <w:b/>
          <w:bCs/>
          <w:sz w:val="24"/>
          <w:szCs w:val="24"/>
        </w:rPr>
      </w:pPr>
      <w:r w:rsidRPr="00AF5EDF">
        <w:rPr>
          <w:rFonts w:cstheme="minorHAnsi"/>
          <w:b/>
          <w:bCs/>
          <w:sz w:val="24"/>
          <w:szCs w:val="24"/>
        </w:rPr>
        <w:t xml:space="preserve">Event presentations on Making </w:t>
      </w:r>
      <w:r w:rsidR="00A74513">
        <w:rPr>
          <w:rFonts w:cstheme="minorHAnsi"/>
          <w:b/>
          <w:bCs/>
          <w:sz w:val="24"/>
          <w:szCs w:val="24"/>
        </w:rPr>
        <w:t>E</w:t>
      </w:r>
      <w:r w:rsidRPr="00AF5EDF">
        <w:rPr>
          <w:rFonts w:cstheme="minorHAnsi"/>
          <w:b/>
          <w:bCs/>
          <w:sz w:val="24"/>
          <w:szCs w:val="24"/>
        </w:rPr>
        <w:t xml:space="preserve">very </w:t>
      </w:r>
      <w:r w:rsidR="00A74513">
        <w:rPr>
          <w:rFonts w:cstheme="minorHAnsi"/>
          <w:b/>
          <w:bCs/>
          <w:sz w:val="24"/>
          <w:szCs w:val="24"/>
        </w:rPr>
        <w:t>A</w:t>
      </w:r>
      <w:r w:rsidRPr="00AF5EDF">
        <w:rPr>
          <w:rFonts w:cstheme="minorHAnsi"/>
          <w:b/>
          <w:bCs/>
          <w:sz w:val="24"/>
          <w:szCs w:val="24"/>
        </w:rPr>
        <w:t xml:space="preserve">dult </w:t>
      </w:r>
      <w:r w:rsidR="00A74513">
        <w:rPr>
          <w:rFonts w:cstheme="minorHAnsi"/>
          <w:b/>
          <w:bCs/>
          <w:sz w:val="24"/>
          <w:szCs w:val="24"/>
        </w:rPr>
        <w:t>M</w:t>
      </w:r>
      <w:r w:rsidRPr="00AF5EDF">
        <w:rPr>
          <w:rFonts w:cstheme="minorHAnsi"/>
          <w:b/>
          <w:bCs/>
          <w:sz w:val="24"/>
          <w:szCs w:val="24"/>
        </w:rPr>
        <w:t xml:space="preserve">atter and </w:t>
      </w:r>
      <w:r w:rsidR="00A74513">
        <w:rPr>
          <w:rFonts w:cstheme="minorHAnsi"/>
          <w:b/>
          <w:bCs/>
          <w:sz w:val="24"/>
          <w:szCs w:val="24"/>
        </w:rPr>
        <w:t>E</w:t>
      </w:r>
      <w:r w:rsidRPr="00AF5EDF">
        <w:rPr>
          <w:rFonts w:cstheme="minorHAnsi"/>
          <w:b/>
          <w:bCs/>
          <w:sz w:val="24"/>
          <w:szCs w:val="24"/>
        </w:rPr>
        <w:t xml:space="preserve">very </w:t>
      </w:r>
      <w:r w:rsidR="00A74513">
        <w:rPr>
          <w:rFonts w:cstheme="minorHAnsi"/>
          <w:b/>
          <w:bCs/>
          <w:sz w:val="24"/>
          <w:szCs w:val="24"/>
        </w:rPr>
        <w:t>C</w:t>
      </w:r>
      <w:r w:rsidRPr="00AF5EDF">
        <w:rPr>
          <w:rFonts w:cstheme="minorHAnsi"/>
          <w:b/>
          <w:bCs/>
          <w:sz w:val="24"/>
          <w:szCs w:val="24"/>
        </w:rPr>
        <w:t xml:space="preserve">ontact </w:t>
      </w:r>
      <w:r w:rsidR="00A74513">
        <w:rPr>
          <w:rFonts w:cstheme="minorHAnsi"/>
          <w:b/>
          <w:bCs/>
          <w:sz w:val="24"/>
          <w:szCs w:val="24"/>
        </w:rPr>
        <w:t>C</w:t>
      </w:r>
      <w:r w:rsidRPr="00AF5EDF">
        <w:rPr>
          <w:rFonts w:cstheme="minorHAnsi"/>
          <w:b/>
          <w:bCs/>
          <w:sz w:val="24"/>
          <w:szCs w:val="24"/>
        </w:rPr>
        <w:t>ount</w:t>
      </w:r>
      <w:r w:rsidRPr="00AF5EDF">
        <w:rPr>
          <w:rFonts w:cstheme="minorHAnsi"/>
          <w:b/>
          <w:bCs/>
          <w:sz w:val="24"/>
          <w:szCs w:val="24"/>
        </w:rPr>
        <w:tab/>
      </w:r>
    </w:p>
    <w:p w14:paraId="2334161D" w14:textId="77777777" w:rsidR="00626618" w:rsidRDefault="00C4081C" w:rsidP="003B4DA8">
      <w:pPr>
        <w:rPr>
          <w:rStyle w:val="Hyperlink"/>
          <w:rFonts w:cstheme="minorHAnsi"/>
          <w:sz w:val="24"/>
          <w:szCs w:val="24"/>
        </w:rPr>
      </w:pPr>
      <w:hyperlink r:id="rId28" w:history="1">
        <w:r w:rsidR="00A467B5" w:rsidRPr="00AF5EDF">
          <w:rPr>
            <w:rStyle w:val="Hyperlink"/>
            <w:rFonts w:cstheme="minorHAnsi"/>
            <w:sz w:val="24"/>
            <w:szCs w:val="24"/>
          </w:rPr>
          <w:t>Making every adult matter and every contact count: Safeguarding people experiencing homelessness, 8 March 2021 | Local Government Association</w:t>
        </w:r>
      </w:hyperlink>
      <w:r w:rsidR="00626618">
        <w:rPr>
          <w:rStyle w:val="Hyperlink"/>
          <w:rFonts w:cstheme="minorHAnsi"/>
          <w:sz w:val="24"/>
          <w:szCs w:val="24"/>
        </w:rPr>
        <w:t xml:space="preserve">  </w:t>
      </w:r>
    </w:p>
    <w:p w14:paraId="6CFA40EB" w14:textId="55AB2EED" w:rsidR="00A467B5" w:rsidRPr="00AF5EDF" w:rsidRDefault="00A467B5" w:rsidP="003B4DA8">
      <w:pPr>
        <w:rPr>
          <w:rFonts w:eastAsia="Times New Roman" w:cstheme="minorHAnsi"/>
          <w:color w:val="000000" w:themeColor="text1"/>
          <w:sz w:val="24"/>
          <w:szCs w:val="24"/>
          <w:shd w:val="clear" w:color="auto" w:fill="FFFFFF"/>
          <w:lang w:eastAsia="en-GB"/>
        </w:rPr>
      </w:pPr>
      <w:r w:rsidRPr="00AF5EDF">
        <w:rPr>
          <w:rFonts w:eastAsia="Times New Roman" w:cstheme="minorHAnsi"/>
          <w:color w:val="000000" w:themeColor="text1"/>
          <w:sz w:val="24"/>
          <w:szCs w:val="24"/>
          <w:lang w:eastAsia="en-GB"/>
        </w:rPr>
      </w:r>
      <w:r w:rsidRPr="00AF5EDF">
        <w:rPr>
          <w:rFonts w:eastAsia="Times New Roman" w:cstheme="minorHAnsi"/>
          <w:color w:val="000000" w:themeColor="text1"/>
          <w:sz w:val="24"/>
          <w:szCs w:val="24"/>
          <w:lang w:eastAsia="en-GB"/>
        </w:rPr>
        <w:instrText xml:space="preserve"/>
      </w:r>
      <w:r w:rsidRPr="00AF5EDF">
        <w:rPr>
          <w:rFonts w:eastAsia="Times New Roman" w:cstheme="minorHAnsi"/>
          <w:color w:val="000000" w:themeColor="text1"/>
          <w:sz w:val="24"/>
          <w:szCs w:val="24"/>
          <w:lang w:eastAsia="en-GB"/>
        </w:rPr>
      </w:r>
    </w:p>
    <w:p w14:paraId="57996D88" w14:textId="77777777" w:rsidR="00A467B5" w:rsidRPr="00AF5EDF" w:rsidRDefault="00A467B5" w:rsidP="00A467B5">
      <w:pPr>
        <w:pStyle w:val="NoSpacing"/>
        <w:rPr>
          <w:rFonts w:eastAsia="Times New Roman" w:cstheme="minorHAnsi"/>
          <w:b/>
          <w:bCs/>
          <w:color w:val="000000" w:themeColor="text1"/>
          <w:sz w:val="24"/>
          <w:szCs w:val="24"/>
          <w:lang w:eastAsia="en-GB"/>
        </w:rPr>
      </w:pPr>
      <w:r w:rsidRPr="00AF5EDF">
        <w:rPr>
          <w:rFonts w:eastAsia="Times New Roman" w:cstheme="minorHAnsi"/>
          <w:b/>
          <w:bCs/>
          <w:color w:val="000000" w:themeColor="text1"/>
          <w:sz w:val="24"/>
          <w:szCs w:val="24"/>
          <w:shd w:val="clear" w:color="auto" w:fill="FFFFFF"/>
          <w:lang w:eastAsia="en-GB"/>
        </w:rPr>
        <w:lastRenderedPageBreak/>
        <w:t>Safeguarding and Homelessness Next Steps</w:t>
      </w:r>
    </w:p>
    <w:p w14:paraId="340BE57B" w14:textId="77777777" w:rsidR="00A467B5" w:rsidRPr="00AF5EDF" w:rsidRDefault="00A467B5" w:rsidP="00A467B5">
      <w:pPr>
        <w:pStyle w:val="NoSpacing"/>
        <w:rPr>
          <w:rFonts w:eastAsia="Times New Roman" w:cstheme="minorHAnsi"/>
          <w:color w:val="000000" w:themeColor="text1"/>
          <w:sz w:val="24"/>
          <w:szCs w:val="24"/>
          <w:lang w:eastAsia="en-GB"/>
        </w:rPr>
      </w:pPr>
      <w:r w:rsidRPr="00AF5EDF">
        <w:rPr>
          <w:rFonts w:eastAsia="Times New Roman" w:cstheme="minorHAnsi"/>
          <w:color w:val="000000" w:themeColor="text1"/>
          <w:sz w:val="24"/>
          <w:szCs w:val="24"/>
          <w:lang w:eastAsia="en-GB"/>
        </w:rPr>
      </w:r>
      <w:r w:rsidRPr="00AF5EDF">
        <w:rPr>
          <w:rFonts w:eastAsia="Times New Roman" w:cstheme="minorHAnsi"/>
          <w:color w:val="000000" w:themeColor="text1"/>
          <w:sz w:val="24"/>
          <w:szCs w:val="24"/>
          <w:lang w:eastAsia="en-GB"/>
        </w:rPr>
        <w:t>Adult Safeguarding and Homelessness: 8 themed virtual workshops 2020-2021. • Foundations for positive practice in safeguarding people who are homeless.</w:t>
      </w:r>
    </w:p>
    <w:p w14:paraId="476F68D0" w14:textId="77777777" w:rsidR="00A467B5" w:rsidRPr="00AF5EDF" w:rsidRDefault="00C4081C" w:rsidP="00A467B5">
      <w:pPr>
        <w:rPr>
          <w:rFonts w:cstheme="minorHAnsi"/>
          <w:b/>
          <w:bCs/>
          <w:sz w:val="24"/>
          <w:szCs w:val="24"/>
        </w:rPr>
      </w:pPr>
      <w:hyperlink r:id="rId29" w:history="1">
        <w:r w:rsidR="00A467B5" w:rsidRPr="00AF5EDF">
          <w:rPr>
            <w:rStyle w:val="Hyperlink"/>
            <w:rFonts w:cstheme="minorHAnsi"/>
            <w:sz w:val="24"/>
            <w:szCs w:val="24"/>
          </w:rPr>
          <w:t>Safeguarding and Homelessness Next Steps (local.gov.uk)</w:t>
        </w:r>
      </w:hyperlink>
    </w:p>
    <w:p w14:paraId="7A7A6323" w14:textId="77777777" w:rsidR="00626618" w:rsidRDefault="00626618" w:rsidP="00A467B5">
      <w:pPr>
        <w:rPr>
          <w:rFonts w:cstheme="minorHAnsi"/>
          <w:b/>
          <w:bCs/>
          <w:sz w:val="24"/>
          <w:szCs w:val="24"/>
          <w:u w:val="single"/>
        </w:rPr>
      </w:pPr>
    </w:p>
    <w:p w14:paraId="72B6A777" w14:textId="20410C1C" w:rsidR="00A467B5" w:rsidRPr="008548E4" w:rsidRDefault="008548E4" w:rsidP="00A467B5">
      <w:pPr>
        <w:rPr>
          <w:rFonts w:cstheme="minorHAnsi"/>
          <w:b/>
          <w:bCs/>
          <w:sz w:val="24"/>
          <w:szCs w:val="24"/>
          <w:u w:val="single"/>
        </w:rPr>
      </w:pPr>
      <w:r w:rsidRPr="008548E4">
        <w:rPr>
          <w:rFonts w:cstheme="minorHAnsi"/>
          <w:b/>
          <w:bCs/>
          <w:sz w:val="24"/>
          <w:szCs w:val="24"/>
          <w:u w:val="single"/>
        </w:rPr>
        <w:t>Making Safeguarding Personal</w:t>
      </w:r>
    </w:p>
    <w:p w14:paraId="64436E00" w14:textId="77777777" w:rsidR="00A467B5" w:rsidRPr="00AF5EDF" w:rsidRDefault="00A467B5" w:rsidP="00A467B5">
      <w:pPr>
        <w:pStyle w:val="NoSpacing"/>
        <w:rPr>
          <w:rFonts w:cstheme="minorHAnsi"/>
          <w:b/>
          <w:bCs/>
          <w:sz w:val="24"/>
          <w:szCs w:val="24"/>
        </w:rPr>
      </w:pPr>
      <w:r w:rsidRPr="00AF5EDF">
        <w:rPr>
          <w:rFonts w:cstheme="minorHAnsi"/>
          <w:sz w:val="24"/>
          <w:szCs w:val="24"/>
          <w:shd w:val="clear" w:color="auto" w:fill="FFFFFF"/>
        </w:rPr>
        <w:t>The practice toolkit handbook guides you through the best approach and effective application of safeguarding with a range of helpful tools and practice based case examples.</w:t>
      </w:r>
    </w:p>
    <w:p w14:paraId="09DFD3E4" w14:textId="77777777" w:rsidR="00A467B5" w:rsidRPr="00AF5EDF" w:rsidRDefault="00C4081C" w:rsidP="00A467B5">
      <w:pPr>
        <w:rPr>
          <w:rFonts w:cstheme="minorHAnsi"/>
          <w:sz w:val="24"/>
          <w:szCs w:val="24"/>
        </w:rPr>
      </w:pPr>
      <w:hyperlink r:id="rId30" w:history="1">
        <w:r w:rsidR="00A467B5" w:rsidRPr="00AF5EDF">
          <w:rPr>
            <w:rStyle w:val="Hyperlink"/>
            <w:rFonts w:cstheme="minorHAnsi"/>
            <w:sz w:val="24"/>
            <w:szCs w:val="24"/>
          </w:rPr>
          <w:t>Making Safeguarding Personal toolkit | Local Government Association</w:t>
        </w:r>
      </w:hyperlink>
    </w:p>
    <w:p w14:paraId="5A43CDC7" w14:textId="77777777" w:rsidR="00A467B5" w:rsidRPr="00AF5EDF" w:rsidRDefault="00A467B5" w:rsidP="00A467B5">
      <w:pPr>
        <w:pStyle w:val="NoSpacing"/>
        <w:rPr>
          <w:rFonts w:cstheme="minorHAnsi"/>
          <w:sz w:val="24"/>
          <w:szCs w:val="24"/>
        </w:rPr>
      </w:pPr>
      <w:r w:rsidRPr="00AF5EDF">
        <w:rPr>
          <w:rFonts w:cstheme="minorHAnsi"/>
          <w:sz w:val="24"/>
          <w:szCs w:val="24"/>
          <w:shd w:val="clear" w:color="auto" w:fill="FFFFFF"/>
        </w:rPr>
        <w:t>This suite of resources is intended to support Safeguarding Adults Boards (SABs) and partners in developing and promoting Making Safeguarding Personal (MSP).</w:t>
      </w:r>
    </w:p>
    <w:p w14:paraId="763A2DD2" w14:textId="77777777" w:rsidR="00A467B5" w:rsidRPr="00AF5EDF" w:rsidRDefault="00C4081C" w:rsidP="00A467B5">
      <w:pPr>
        <w:rPr>
          <w:rFonts w:cstheme="minorHAnsi"/>
          <w:sz w:val="24"/>
          <w:szCs w:val="24"/>
        </w:rPr>
      </w:pPr>
      <w:hyperlink r:id="rId31" w:history="1">
        <w:r w:rsidR="00A467B5" w:rsidRPr="00AF5EDF">
          <w:rPr>
            <w:rStyle w:val="Hyperlink"/>
            <w:rFonts w:cstheme="minorHAnsi"/>
            <w:sz w:val="24"/>
            <w:szCs w:val="24"/>
          </w:rPr>
          <w:t>Resources to support Making Safeguarding Personal | Local Government Association</w:t>
        </w:r>
      </w:hyperlink>
    </w:p>
    <w:p w14:paraId="6D2BCA09" w14:textId="77777777" w:rsidR="00A467B5" w:rsidRPr="00AF5EDF" w:rsidRDefault="00A467B5" w:rsidP="00A467B5">
      <w:pPr>
        <w:pStyle w:val="NoSpacing"/>
        <w:rPr>
          <w:rFonts w:cstheme="minorHAnsi"/>
          <w:sz w:val="24"/>
          <w:szCs w:val="24"/>
        </w:rPr>
      </w:pPr>
      <w:r w:rsidRPr="00AF5EDF">
        <w:rPr>
          <w:rFonts w:cstheme="minorHAnsi"/>
          <w:sz w:val="24"/>
          <w:szCs w:val="24"/>
          <w:shd w:val="clear" w:color="auto" w:fill="FFFFFF"/>
        </w:rPr>
        <w:t>A range of resources for those working with risk in the context of Making Safeguarding Personal and aimed at Safeguarding Adults Boards</w:t>
      </w:r>
    </w:p>
    <w:p w14:paraId="43F29C87" w14:textId="77777777" w:rsidR="00A467B5" w:rsidRPr="00AF5EDF" w:rsidRDefault="00C4081C" w:rsidP="00A467B5">
      <w:pPr>
        <w:rPr>
          <w:rFonts w:cstheme="minorHAnsi"/>
          <w:sz w:val="24"/>
          <w:szCs w:val="24"/>
        </w:rPr>
      </w:pPr>
      <w:hyperlink r:id="rId32" w:history="1">
        <w:r w:rsidR="00A467B5" w:rsidRPr="00AF5EDF">
          <w:rPr>
            <w:rStyle w:val="Hyperlink"/>
            <w:rFonts w:cstheme="minorHAnsi"/>
            <w:sz w:val="24"/>
            <w:szCs w:val="24"/>
          </w:rPr>
          <w:t>Working with risk | Local Government Association</w:t>
        </w:r>
      </w:hyperlink>
    </w:p>
    <w:p w14:paraId="3885FEC7" w14:textId="77777777" w:rsidR="00A467B5" w:rsidRPr="00916A54" w:rsidRDefault="00A467B5" w:rsidP="00A467B5">
      <w:pPr>
        <w:pStyle w:val="NoSpacing"/>
        <w:rPr>
          <w:rFonts w:cstheme="minorHAnsi"/>
          <w:sz w:val="24"/>
          <w:szCs w:val="24"/>
        </w:rPr>
      </w:pPr>
      <w:r w:rsidRPr="00916A54">
        <w:rPr>
          <w:rFonts w:cstheme="minorHAnsi"/>
          <w:sz w:val="24"/>
          <w:szCs w:val="24"/>
          <w:shd w:val="clear" w:color="auto" w:fill="FFFFFF"/>
        </w:rPr>
        <w:t>MSP activity from 2012/13 includes the ‘temperature check’, an assessment of the progress of MSP in local areas in 2015 -17, alongside recommendations on embedding MSP, with many examples of good practice.</w:t>
      </w:r>
    </w:p>
    <w:p w14:paraId="078BDD02" w14:textId="77777777" w:rsidR="00A467B5" w:rsidRPr="00AF5EDF" w:rsidRDefault="00C4081C" w:rsidP="00A467B5">
      <w:pPr>
        <w:rPr>
          <w:rFonts w:cstheme="minorHAnsi"/>
          <w:sz w:val="24"/>
          <w:szCs w:val="24"/>
        </w:rPr>
      </w:pPr>
      <w:hyperlink r:id="rId33" w:history="1">
        <w:r w:rsidR="00A467B5" w:rsidRPr="00916A54">
          <w:rPr>
            <w:rStyle w:val="Hyperlink"/>
            <w:rFonts w:cstheme="minorHAnsi"/>
            <w:sz w:val="24"/>
            <w:szCs w:val="24"/>
          </w:rPr>
          <w:t>Making Safeguarding Personal development | Local Government Association</w:t>
        </w:r>
      </w:hyperlink>
    </w:p>
    <w:p w14:paraId="6F5ED817" w14:textId="77777777" w:rsidR="003B4DA8" w:rsidRPr="00AF5EDF" w:rsidRDefault="00C4081C" w:rsidP="003B4DA8">
      <w:pPr>
        <w:shd w:val="clear" w:color="auto" w:fill="FFFFFF"/>
        <w:spacing w:after="300" w:line="240" w:lineRule="auto"/>
        <w:rPr>
          <w:rFonts w:eastAsia="Times New Roman" w:cstheme="minorHAnsi"/>
          <w:color w:val="464B51"/>
          <w:sz w:val="24"/>
          <w:szCs w:val="24"/>
          <w:lang w:eastAsia="en-GB"/>
        </w:rPr>
      </w:pPr>
      <w:hyperlink r:id="rId34" w:history="1">
        <w:r w:rsidR="003B4DA8" w:rsidRPr="00AF5EDF">
          <w:rPr>
            <w:rFonts w:eastAsia="Times New Roman" w:cstheme="minorHAnsi"/>
            <w:b/>
            <w:bCs/>
            <w:color w:val="006699"/>
            <w:sz w:val="24"/>
            <w:szCs w:val="24"/>
            <w:u w:val="single"/>
            <w:lang w:eastAsia="en-GB"/>
          </w:rPr>
          <w:t>Resources for SABs to support Making Safeguarding Personal</w:t>
        </w:r>
      </w:hyperlink>
      <w:r w:rsidR="003B4DA8" w:rsidRPr="00AF5EDF">
        <w:rPr>
          <w:rFonts w:eastAsia="Times New Roman" w:cstheme="minorHAnsi"/>
          <w:color w:val="464B51"/>
          <w:sz w:val="24"/>
          <w:szCs w:val="24"/>
          <w:lang w:eastAsia="en-GB"/>
        </w:rPr>
        <w:t>:</w:t>
      </w:r>
    </w:p>
    <w:p w14:paraId="2494EAA2" w14:textId="77777777" w:rsidR="003B4DA8" w:rsidRPr="00AF5EDF" w:rsidRDefault="003B4DA8" w:rsidP="003B4DA8">
      <w:pPr>
        <w:shd w:val="clear" w:color="auto" w:fill="FFFFFF"/>
        <w:spacing w:after="300" w:line="240" w:lineRule="auto"/>
        <w:rPr>
          <w:rFonts w:eastAsia="Times New Roman" w:cstheme="minorHAnsi"/>
          <w:color w:val="464B51"/>
          <w:sz w:val="24"/>
          <w:szCs w:val="24"/>
          <w:lang w:eastAsia="en-GB"/>
        </w:rPr>
      </w:pPr>
      <w:r w:rsidRPr="00AF5EDF">
        <w:rPr>
          <w:rFonts w:eastAsia="Times New Roman" w:cstheme="minorHAnsi"/>
          <w:color w:val="000000" w:themeColor="text1"/>
          <w:sz w:val="24"/>
          <w:szCs w:val="24"/>
          <w:lang w:eastAsia="en-GB"/>
        </w:rPr>
        <w:t>This suite of resources is intended to support Safeguarding Adults Boards (SABs) and partners in developing and promoting </w:t>
      </w:r>
      <w:hyperlink r:id="rId35" w:history="1">
        <w:r w:rsidRPr="00AF5EDF">
          <w:rPr>
            <w:rFonts w:eastAsia="Times New Roman" w:cstheme="minorHAnsi"/>
            <w:b/>
            <w:bCs/>
            <w:color w:val="006699"/>
            <w:sz w:val="24"/>
            <w:szCs w:val="24"/>
            <w:u w:val="single"/>
            <w:lang w:eastAsia="en-GB"/>
          </w:rPr>
          <w:t>Making Safeguarding Personal</w:t>
        </w:r>
      </w:hyperlink>
      <w:r w:rsidRPr="00AF5EDF">
        <w:rPr>
          <w:rFonts w:eastAsia="Times New Roman" w:cstheme="minorHAnsi"/>
          <w:color w:val="464B51"/>
          <w:sz w:val="24"/>
          <w:szCs w:val="24"/>
          <w:lang w:eastAsia="en-GB"/>
        </w:rPr>
        <w:t>.</w:t>
      </w:r>
    </w:p>
    <w:p w14:paraId="50136C8C" w14:textId="77777777" w:rsidR="00A467B5" w:rsidRPr="003B4DA8" w:rsidRDefault="00A467B5" w:rsidP="00A467B5">
      <w:pPr>
        <w:shd w:val="clear" w:color="auto" w:fill="FFFFFF"/>
        <w:spacing w:after="150" w:line="240" w:lineRule="auto"/>
        <w:outlineLvl w:val="1"/>
        <w:rPr>
          <w:rFonts w:eastAsia="Times New Roman" w:cstheme="minorHAnsi"/>
          <w:b/>
          <w:bCs/>
          <w:color w:val="000000" w:themeColor="text1"/>
          <w:sz w:val="24"/>
          <w:szCs w:val="24"/>
          <w:u w:val="single"/>
          <w:lang w:eastAsia="en-GB"/>
        </w:rPr>
      </w:pPr>
      <w:r w:rsidRPr="003B4DA8">
        <w:rPr>
          <w:rFonts w:eastAsia="Times New Roman" w:cstheme="minorHAnsi"/>
          <w:b/>
          <w:bCs/>
          <w:color w:val="000000" w:themeColor="text1"/>
          <w:sz w:val="24"/>
          <w:szCs w:val="24"/>
          <w:u w:val="single"/>
          <w:lang w:eastAsia="en-GB"/>
        </w:rPr>
        <w:t>Safeguarding Adult Reviews</w:t>
      </w:r>
    </w:p>
    <w:p w14:paraId="4C7566AD" w14:textId="77777777" w:rsidR="00916A54" w:rsidRPr="008548E4" w:rsidRDefault="00916A54" w:rsidP="00916A54">
      <w:pPr>
        <w:pStyle w:val="NoSpacing"/>
        <w:rPr>
          <w:rFonts w:cstheme="minorHAnsi"/>
          <w:b/>
          <w:bCs/>
          <w:color w:val="000000" w:themeColor="text1"/>
          <w:sz w:val="24"/>
          <w:szCs w:val="24"/>
        </w:rPr>
      </w:pPr>
      <w:r w:rsidRPr="008548E4">
        <w:rPr>
          <w:rFonts w:cstheme="minorHAnsi"/>
          <w:b/>
          <w:bCs/>
          <w:color w:val="000000" w:themeColor="text1"/>
          <w:sz w:val="24"/>
          <w:szCs w:val="24"/>
        </w:rPr>
        <w:t>Briefing for individuals and their families – Analysis of Safeguarding Adult Reviews</w:t>
      </w:r>
    </w:p>
    <w:p w14:paraId="4EF0D2F6" w14:textId="77777777" w:rsidR="00916A54" w:rsidRPr="00AF5EDF" w:rsidRDefault="00916A54" w:rsidP="00916A54">
      <w:pPr>
        <w:pStyle w:val="NoSpacing"/>
        <w:rPr>
          <w:rFonts w:cstheme="minorHAnsi"/>
          <w:color w:val="000000" w:themeColor="text1"/>
          <w:sz w:val="24"/>
          <w:szCs w:val="24"/>
        </w:rPr>
      </w:pPr>
      <w:r w:rsidRPr="00AF5EDF">
        <w:rPr>
          <w:rFonts w:cstheme="minorHAnsi"/>
          <w:color w:val="000000" w:themeColor="text1"/>
          <w:sz w:val="24"/>
          <w:szCs w:val="24"/>
        </w:rPr>
        <w:t>This briefing summarises key findings from the landmark study ‘Analysis of Safeguarding Adult Reviews April 2017 – March 2019’.</w:t>
      </w:r>
    </w:p>
    <w:p w14:paraId="07DA1896" w14:textId="77777777" w:rsidR="00916A54" w:rsidRPr="00AF5EDF" w:rsidRDefault="00C4081C" w:rsidP="00916A54">
      <w:pPr>
        <w:rPr>
          <w:rFonts w:cstheme="minorHAnsi"/>
          <w:sz w:val="24"/>
          <w:szCs w:val="24"/>
        </w:rPr>
      </w:pPr>
      <w:hyperlink r:id="rId36" w:history="1">
        <w:r w:rsidR="00916A54" w:rsidRPr="00AF5EDF">
          <w:rPr>
            <w:rStyle w:val="Hyperlink"/>
            <w:rFonts w:cstheme="minorHAnsi"/>
            <w:sz w:val="24"/>
            <w:szCs w:val="24"/>
          </w:rPr>
          <w:t>https://www.local.gov.uk/topics/social-care-health-and-integration/adult-social-care/resources-safeguarding-adults-boards/individuals</w:t>
        </w:r>
      </w:hyperlink>
    </w:p>
    <w:p w14:paraId="54EDF793" w14:textId="77777777" w:rsidR="00916A54" w:rsidRPr="00AF5EDF" w:rsidRDefault="00916A54" w:rsidP="00916A54">
      <w:pPr>
        <w:pStyle w:val="NoSpacing"/>
        <w:rPr>
          <w:rFonts w:cstheme="minorHAnsi"/>
          <w:b/>
          <w:bCs/>
          <w:color w:val="000000" w:themeColor="text1"/>
          <w:sz w:val="24"/>
          <w:szCs w:val="24"/>
        </w:rPr>
      </w:pPr>
      <w:r w:rsidRPr="00AF5EDF">
        <w:rPr>
          <w:rFonts w:cstheme="minorHAnsi"/>
          <w:b/>
          <w:bCs/>
          <w:color w:val="000000" w:themeColor="text1"/>
          <w:sz w:val="24"/>
          <w:szCs w:val="24"/>
        </w:rPr>
        <w:t>Analysis of Safeguarding Adults Reviews targeted briefings</w:t>
      </w:r>
    </w:p>
    <w:p w14:paraId="483FAE60" w14:textId="77777777" w:rsidR="00916A54" w:rsidRPr="00AF5EDF" w:rsidRDefault="00916A54" w:rsidP="00916A54">
      <w:pPr>
        <w:pStyle w:val="NoSpacing"/>
        <w:rPr>
          <w:rFonts w:cstheme="minorHAnsi"/>
          <w:color w:val="000000" w:themeColor="text1"/>
          <w:sz w:val="24"/>
          <w:szCs w:val="24"/>
        </w:rPr>
      </w:pPr>
      <w:r w:rsidRPr="00AF5EDF">
        <w:rPr>
          <w:rFonts w:cstheme="minorHAnsi"/>
          <w:color w:val="000000" w:themeColor="text1"/>
          <w:sz w:val="24"/>
          <w:szCs w:val="24"/>
        </w:rPr>
        <w:t>The Care and Health Improvement Programme (CHIP) safeguarding workstream commissioned Suzy Braye, Michael Preston-Shoot and Research in Practice to undertake a review of SARs published in 2018/18 and 2918/19 to inform future priorities for sector led improvement in safeguarding adults’ practice. This is a ‘once in a decade’ opportunity to identify learning from SARs at a national level, as there is no regular reporting mechanism.</w:t>
      </w:r>
    </w:p>
    <w:p w14:paraId="4E1168E6" w14:textId="77777777" w:rsidR="00916A54" w:rsidRPr="00AF5EDF" w:rsidRDefault="00C4081C" w:rsidP="00916A54">
      <w:pPr>
        <w:rPr>
          <w:rFonts w:cstheme="minorHAnsi"/>
          <w:b/>
          <w:bCs/>
          <w:sz w:val="24"/>
          <w:szCs w:val="24"/>
        </w:rPr>
      </w:pPr>
      <w:hyperlink r:id="rId37" w:history="1">
        <w:r w:rsidR="00916A54" w:rsidRPr="00AF5EDF">
          <w:rPr>
            <w:rStyle w:val="Hyperlink"/>
            <w:rFonts w:cstheme="minorHAnsi"/>
            <w:b/>
            <w:bCs/>
            <w:sz w:val="24"/>
            <w:szCs w:val="24"/>
          </w:rPr>
          <w:t>https://www.local.gov.uk/topics/social-care-health-and-integration/adult-social-care/resources-safeguarding-adults-boards/briefings</w:t>
        </w:r>
      </w:hyperlink>
    </w:p>
    <w:p w14:paraId="08168B6A" w14:textId="77777777" w:rsidR="00626618" w:rsidRDefault="00626618" w:rsidP="00A467B5">
      <w:pPr>
        <w:shd w:val="clear" w:color="auto" w:fill="FFFFFF"/>
        <w:spacing w:after="150" w:line="240" w:lineRule="auto"/>
        <w:outlineLvl w:val="2"/>
      </w:pPr>
    </w:p>
    <w:p w14:paraId="676C290D" w14:textId="77777777" w:rsidR="00626618" w:rsidRDefault="00626618" w:rsidP="00A467B5">
      <w:pPr>
        <w:shd w:val="clear" w:color="auto" w:fill="FFFFFF"/>
        <w:spacing w:after="150" w:line="240" w:lineRule="auto"/>
        <w:outlineLvl w:val="2"/>
      </w:pPr>
    </w:p>
    <w:p w14:paraId="1438229C" w14:textId="63EF1E59" w:rsidR="00A467B5" w:rsidRPr="00AF5EDF" w:rsidRDefault="00C4081C" w:rsidP="00A467B5">
      <w:pPr>
        <w:shd w:val="clear" w:color="auto" w:fill="FFFFFF"/>
        <w:spacing w:after="150" w:line="240" w:lineRule="auto"/>
        <w:outlineLvl w:val="2"/>
        <w:rPr>
          <w:rFonts w:eastAsia="Times New Roman" w:cstheme="minorHAnsi"/>
          <w:b/>
          <w:bCs/>
          <w:color w:val="464B51"/>
          <w:sz w:val="24"/>
          <w:szCs w:val="24"/>
          <w:lang w:eastAsia="en-GB"/>
        </w:rPr>
      </w:pPr>
      <w:hyperlink r:id="rId38" w:history="1">
        <w:r w:rsidR="00A467B5" w:rsidRPr="00AF5EDF">
          <w:rPr>
            <w:rFonts w:eastAsia="Times New Roman" w:cstheme="minorHAnsi"/>
            <w:b/>
            <w:bCs/>
            <w:color w:val="006699"/>
            <w:sz w:val="24"/>
            <w:szCs w:val="24"/>
            <w:u w:val="single"/>
            <w:lang w:eastAsia="en-GB"/>
          </w:rPr>
          <w:t>Analysis of Safeguarding Adult Reviews</w:t>
        </w:r>
      </w:hyperlink>
    </w:p>
    <w:p w14:paraId="489475CA" w14:textId="77777777" w:rsidR="00A467B5" w:rsidRPr="00AF5EDF" w:rsidRDefault="00A467B5" w:rsidP="00A467B5">
      <w:pPr>
        <w:shd w:val="clear" w:color="auto" w:fill="FFFFFF"/>
        <w:spacing w:after="300" w:line="240" w:lineRule="auto"/>
        <w:rPr>
          <w:rFonts w:eastAsia="Times New Roman" w:cstheme="minorHAnsi"/>
          <w:color w:val="464B51"/>
          <w:sz w:val="24"/>
          <w:szCs w:val="24"/>
          <w:lang w:eastAsia="en-GB"/>
        </w:rPr>
      </w:pPr>
      <w:r w:rsidRPr="00AF5EDF">
        <w:rPr>
          <w:rFonts w:eastAsia="Times New Roman" w:cstheme="minorHAnsi"/>
          <w:color w:val="000000" w:themeColor="text1"/>
          <w:sz w:val="24"/>
          <w:szCs w:val="24"/>
          <w:lang w:eastAsia="en-GB"/>
        </w:rPr>
        <w:t>This first national analysis of Safeguarding Adult Reviews (SARs) held in England between April 2017 - March 2019 seeks to identify priorities for sector-led improvement. A summary identifies the headline findings with further detail in the main report.  Six shorter, </w:t>
      </w:r>
      <w:hyperlink r:id="rId39" w:history="1">
        <w:r w:rsidRPr="00AF5EDF">
          <w:rPr>
            <w:rFonts w:eastAsia="Times New Roman" w:cstheme="minorHAnsi"/>
            <w:b/>
            <w:bCs/>
            <w:color w:val="006699"/>
            <w:sz w:val="24"/>
            <w:szCs w:val="24"/>
            <w:u w:val="single"/>
            <w:lang w:eastAsia="en-GB"/>
          </w:rPr>
          <w:t>targeted briefing</w:t>
        </w:r>
      </w:hyperlink>
      <w:r w:rsidRPr="00AF5EDF">
        <w:rPr>
          <w:rFonts w:eastAsia="Times New Roman" w:cstheme="minorHAnsi"/>
          <w:color w:val="464B51"/>
          <w:sz w:val="24"/>
          <w:szCs w:val="24"/>
          <w:lang w:eastAsia="en-GB"/>
        </w:rPr>
        <w:t xml:space="preserve">s </w:t>
      </w:r>
      <w:r w:rsidRPr="00AF5EDF">
        <w:rPr>
          <w:rFonts w:eastAsia="Times New Roman" w:cstheme="minorHAnsi"/>
          <w:color w:val="000000" w:themeColor="text1"/>
          <w:sz w:val="24"/>
          <w:szCs w:val="24"/>
          <w:lang w:eastAsia="en-GB"/>
        </w:rPr>
        <w:t>take key findings and identifies key messages for taking the learning and improvement work forward. They are aimed at </w:t>
      </w:r>
      <w:hyperlink r:id="rId40" w:history="1">
        <w:r w:rsidRPr="00AF5EDF">
          <w:rPr>
            <w:rFonts w:eastAsia="Times New Roman" w:cstheme="minorHAnsi"/>
            <w:b/>
            <w:bCs/>
            <w:color w:val="006699"/>
            <w:sz w:val="24"/>
            <w:szCs w:val="24"/>
            <w:u w:val="single"/>
            <w:lang w:eastAsia="en-GB"/>
          </w:rPr>
          <w:t>elected members</w:t>
        </w:r>
      </w:hyperlink>
      <w:r w:rsidRPr="00AF5EDF">
        <w:rPr>
          <w:rFonts w:eastAsia="Times New Roman" w:cstheme="minorHAnsi"/>
          <w:color w:val="464B51"/>
          <w:sz w:val="24"/>
          <w:szCs w:val="24"/>
          <w:lang w:eastAsia="en-GB"/>
        </w:rPr>
        <w:t>, </w:t>
      </w:r>
      <w:hyperlink r:id="rId41" w:history="1">
        <w:r w:rsidRPr="00AF5EDF">
          <w:rPr>
            <w:rFonts w:eastAsia="Times New Roman" w:cstheme="minorHAnsi"/>
            <w:b/>
            <w:bCs/>
            <w:color w:val="006699"/>
            <w:sz w:val="24"/>
            <w:szCs w:val="24"/>
            <w:u w:val="single"/>
            <w:lang w:eastAsia="en-GB"/>
          </w:rPr>
          <w:t>DASS and members of Safeguarding Adults Boards</w:t>
        </w:r>
      </w:hyperlink>
      <w:r w:rsidRPr="00AF5EDF">
        <w:rPr>
          <w:rFonts w:eastAsia="Times New Roman" w:cstheme="minorHAnsi"/>
          <w:color w:val="464B51"/>
          <w:sz w:val="24"/>
          <w:szCs w:val="24"/>
          <w:lang w:eastAsia="en-GB"/>
        </w:rPr>
        <w:t>, </w:t>
      </w:r>
      <w:hyperlink r:id="rId42" w:history="1">
        <w:r w:rsidRPr="00AF5EDF">
          <w:rPr>
            <w:rFonts w:eastAsia="Times New Roman" w:cstheme="minorHAnsi"/>
            <w:b/>
            <w:bCs/>
            <w:color w:val="006699"/>
            <w:sz w:val="24"/>
            <w:szCs w:val="24"/>
            <w:u w:val="single"/>
            <w:lang w:eastAsia="en-GB"/>
          </w:rPr>
          <w:t>practitioners</w:t>
        </w:r>
      </w:hyperlink>
      <w:r w:rsidRPr="00AF5EDF">
        <w:rPr>
          <w:rFonts w:eastAsia="Times New Roman" w:cstheme="minorHAnsi"/>
          <w:color w:val="000000" w:themeColor="text1"/>
          <w:sz w:val="24"/>
          <w:szCs w:val="24"/>
          <w:lang w:eastAsia="en-GB"/>
        </w:rPr>
        <w:t>, Safeguarding Adults Board </w:t>
      </w:r>
      <w:hyperlink r:id="rId43" w:history="1">
        <w:r w:rsidRPr="00AF5EDF">
          <w:rPr>
            <w:rFonts w:eastAsia="Times New Roman" w:cstheme="minorHAnsi"/>
            <w:b/>
            <w:bCs/>
            <w:color w:val="006699"/>
            <w:sz w:val="24"/>
            <w:szCs w:val="24"/>
            <w:u w:val="single"/>
            <w:lang w:eastAsia="en-GB"/>
          </w:rPr>
          <w:t>chairs and business managers</w:t>
        </w:r>
      </w:hyperlink>
      <w:r w:rsidRPr="00AF5EDF">
        <w:rPr>
          <w:rFonts w:eastAsia="Times New Roman" w:cstheme="minorHAnsi"/>
          <w:color w:val="464B51"/>
          <w:sz w:val="24"/>
          <w:szCs w:val="24"/>
          <w:lang w:eastAsia="en-GB"/>
        </w:rPr>
        <w:t xml:space="preserve">, </w:t>
      </w:r>
      <w:r w:rsidRPr="00AF5EDF">
        <w:rPr>
          <w:rFonts w:eastAsia="Times New Roman" w:cstheme="minorHAnsi"/>
          <w:color w:val="000000" w:themeColor="text1"/>
          <w:sz w:val="24"/>
          <w:szCs w:val="24"/>
          <w:lang w:eastAsia="en-GB"/>
        </w:rPr>
        <w:t>Safeguarding Adults Review</w:t>
      </w:r>
      <w:r w:rsidRPr="00AF5EDF">
        <w:rPr>
          <w:rFonts w:eastAsia="Times New Roman" w:cstheme="minorHAnsi"/>
          <w:color w:val="464B51"/>
          <w:sz w:val="24"/>
          <w:szCs w:val="24"/>
          <w:lang w:eastAsia="en-GB"/>
        </w:rPr>
        <w:t> </w:t>
      </w:r>
      <w:hyperlink r:id="rId44" w:history="1">
        <w:r w:rsidRPr="00AF5EDF">
          <w:rPr>
            <w:rFonts w:eastAsia="Times New Roman" w:cstheme="minorHAnsi"/>
            <w:b/>
            <w:bCs/>
            <w:color w:val="006699"/>
            <w:sz w:val="24"/>
            <w:szCs w:val="24"/>
            <w:u w:val="single"/>
            <w:lang w:eastAsia="en-GB"/>
          </w:rPr>
          <w:t>authors</w:t>
        </w:r>
      </w:hyperlink>
      <w:r w:rsidRPr="00AF5EDF">
        <w:rPr>
          <w:rFonts w:eastAsia="Times New Roman" w:cstheme="minorHAnsi"/>
          <w:color w:val="464B51"/>
          <w:sz w:val="24"/>
          <w:szCs w:val="24"/>
          <w:lang w:eastAsia="en-GB"/>
        </w:rPr>
        <w:t> </w:t>
      </w:r>
      <w:r w:rsidRPr="00AF5EDF">
        <w:rPr>
          <w:rFonts w:eastAsia="Times New Roman" w:cstheme="minorHAnsi"/>
          <w:color w:val="000000" w:themeColor="text1"/>
          <w:sz w:val="24"/>
          <w:szCs w:val="24"/>
          <w:lang w:eastAsia="en-GB"/>
        </w:rPr>
        <w:t>and </w:t>
      </w:r>
      <w:hyperlink r:id="rId45" w:history="1">
        <w:r w:rsidRPr="00AF5EDF">
          <w:rPr>
            <w:rFonts w:eastAsia="Times New Roman" w:cstheme="minorHAnsi"/>
            <w:b/>
            <w:bCs/>
            <w:color w:val="006699"/>
            <w:sz w:val="24"/>
            <w:szCs w:val="24"/>
            <w:u w:val="single"/>
            <w:lang w:eastAsia="en-GB"/>
          </w:rPr>
          <w:t>individuals and their families</w:t>
        </w:r>
      </w:hyperlink>
      <w:r w:rsidRPr="00AF5EDF">
        <w:rPr>
          <w:rFonts w:eastAsia="Times New Roman" w:cstheme="minorHAnsi"/>
          <w:color w:val="464B51"/>
          <w:sz w:val="24"/>
          <w:szCs w:val="24"/>
          <w:lang w:eastAsia="en-GB"/>
        </w:rPr>
        <w:t>.</w:t>
      </w:r>
    </w:p>
    <w:p w14:paraId="4419478F" w14:textId="77777777" w:rsidR="00A467B5" w:rsidRPr="00AF5EDF" w:rsidRDefault="00A467B5" w:rsidP="00A467B5">
      <w:pPr>
        <w:shd w:val="clear" w:color="auto" w:fill="FFFFFF"/>
        <w:spacing w:after="150" w:line="240" w:lineRule="auto"/>
        <w:outlineLvl w:val="1"/>
        <w:rPr>
          <w:rFonts w:eastAsia="Times New Roman" w:cstheme="minorHAnsi"/>
          <w:b/>
          <w:bCs/>
          <w:color w:val="000000" w:themeColor="text1"/>
          <w:sz w:val="24"/>
          <w:szCs w:val="24"/>
          <w:lang w:eastAsia="en-GB"/>
        </w:rPr>
      </w:pPr>
      <w:r w:rsidRPr="00AF5EDF">
        <w:rPr>
          <w:rFonts w:eastAsia="Times New Roman" w:cstheme="minorHAnsi"/>
          <w:b/>
          <w:bCs/>
          <w:color w:val="000000" w:themeColor="text1"/>
          <w:sz w:val="24"/>
          <w:szCs w:val="24"/>
          <w:lang w:eastAsia="en-GB"/>
        </w:rPr>
        <w:t>Safeguarding Adult Reviews - assessing the impact and managing the challenges of embedding learning  </w:t>
      </w:r>
    </w:p>
    <w:p w14:paraId="18DB0708" w14:textId="77777777" w:rsidR="00A467B5" w:rsidRPr="00AF5EDF" w:rsidRDefault="00A467B5" w:rsidP="00A467B5">
      <w:pPr>
        <w:shd w:val="clear" w:color="auto" w:fill="FFFFFF"/>
        <w:spacing w:after="300" w:line="240" w:lineRule="auto"/>
        <w:rPr>
          <w:rFonts w:eastAsia="Times New Roman" w:cstheme="minorHAnsi"/>
          <w:color w:val="464B51"/>
          <w:sz w:val="24"/>
          <w:szCs w:val="24"/>
          <w:lang w:eastAsia="en-GB"/>
        </w:rPr>
      </w:pPr>
      <w:r w:rsidRPr="00AF5EDF">
        <w:rPr>
          <w:rFonts w:eastAsia="Times New Roman" w:cstheme="minorHAnsi"/>
          <w:color w:val="000000" w:themeColor="text1"/>
          <w:sz w:val="24"/>
          <w:szCs w:val="24"/>
          <w:lang w:eastAsia="en-GB"/>
        </w:rPr>
        <w:t>A </w:t>
      </w:r>
      <w:hyperlink r:id="rId46" w:history="1">
        <w:r w:rsidRPr="00AF5EDF">
          <w:rPr>
            <w:rFonts w:eastAsia="Times New Roman" w:cstheme="minorHAnsi"/>
            <w:b/>
            <w:bCs/>
            <w:color w:val="006699"/>
            <w:sz w:val="24"/>
            <w:szCs w:val="24"/>
            <w:u w:val="single"/>
            <w:lang w:eastAsia="en-GB"/>
          </w:rPr>
          <w:t>series of Zoom webinars</w:t>
        </w:r>
      </w:hyperlink>
      <w:r w:rsidRPr="00AF5EDF">
        <w:rPr>
          <w:rFonts w:eastAsia="Times New Roman" w:cstheme="minorHAnsi"/>
          <w:color w:val="464B51"/>
          <w:sz w:val="24"/>
          <w:szCs w:val="24"/>
          <w:lang w:eastAsia="en-GB"/>
        </w:rPr>
        <w:t> </w:t>
      </w:r>
      <w:r w:rsidRPr="00AF5EDF">
        <w:rPr>
          <w:rFonts w:eastAsia="Times New Roman" w:cstheme="minorHAnsi"/>
          <w:color w:val="000000" w:themeColor="text1"/>
          <w:sz w:val="24"/>
          <w:szCs w:val="24"/>
          <w:lang w:eastAsia="en-GB"/>
        </w:rPr>
        <w:t>over the coming months on Safeguarding Adult Reviews will address the challenges expressed by Safeguarding Adult Boards regarding how to embed the learning from SARS, how to choose the right methodology from a range of possible options, and how to determine that findings and recommendations have led to policy changes. You can view the slides from the webinars:</w:t>
      </w:r>
      <w:r w:rsidRPr="00AF5EDF">
        <w:rPr>
          <w:rFonts w:eastAsia="Times New Roman" w:cstheme="minorHAnsi"/>
          <w:color w:val="464B51"/>
          <w:sz w:val="24"/>
          <w:szCs w:val="24"/>
          <w:lang w:eastAsia="en-GB"/>
        </w:rPr>
        <w:t> </w:t>
      </w:r>
      <w:hyperlink r:id="rId47" w:history="1">
        <w:r w:rsidRPr="00AF5EDF">
          <w:rPr>
            <w:rFonts w:eastAsia="Times New Roman" w:cstheme="minorHAnsi"/>
            <w:b/>
            <w:bCs/>
            <w:color w:val="006699"/>
            <w:sz w:val="24"/>
            <w:szCs w:val="24"/>
            <w:u w:val="single"/>
            <w:lang w:eastAsia="en-GB"/>
          </w:rPr>
          <w:t>Assessing the impact and managing the challenges of embedding learning from Safeguarding Adult Reviews</w:t>
        </w:r>
      </w:hyperlink>
      <w:r w:rsidRPr="00AF5EDF">
        <w:rPr>
          <w:rFonts w:eastAsia="Times New Roman" w:cstheme="minorHAnsi"/>
          <w:color w:val="464B51"/>
          <w:sz w:val="24"/>
          <w:szCs w:val="24"/>
          <w:lang w:eastAsia="en-GB"/>
        </w:rPr>
        <w:t>.</w:t>
      </w:r>
    </w:p>
    <w:p w14:paraId="26443626" w14:textId="67FA2A35" w:rsidR="00A467B5" w:rsidRPr="003B4DA8" w:rsidRDefault="00A467B5" w:rsidP="00A467B5">
      <w:pPr>
        <w:shd w:val="clear" w:color="auto" w:fill="FFFFFF"/>
        <w:spacing w:after="150" w:line="240" w:lineRule="auto"/>
        <w:outlineLvl w:val="1"/>
        <w:rPr>
          <w:rFonts w:eastAsia="Times New Roman" w:cstheme="minorHAnsi"/>
          <w:b/>
          <w:bCs/>
          <w:color w:val="000000" w:themeColor="text1"/>
          <w:sz w:val="24"/>
          <w:szCs w:val="24"/>
          <w:u w:val="single"/>
          <w:lang w:eastAsia="en-GB"/>
        </w:rPr>
      </w:pPr>
      <w:r w:rsidRPr="003B4DA8">
        <w:rPr>
          <w:rFonts w:eastAsia="Times New Roman" w:cstheme="minorHAnsi"/>
          <w:b/>
          <w:bCs/>
          <w:color w:val="000000" w:themeColor="text1"/>
          <w:sz w:val="24"/>
          <w:szCs w:val="24"/>
          <w:u w:val="single"/>
          <w:lang w:eastAsia="en-GB"/>
        </w:rPr>
        <w:t>Safeguarding Adults Boards</w:t>
      </w:r>
      <w:r w:rsidR="003B4DA8" w:rsidRPr="003B4DA8">
        <w:rPr>
          <w:rFonts w:eastAsia="Times New Roman" w:cstheme="minorHAnsi"/>
          <w:b/>
          <w:bCs/>
          <w:color w:val="000000" w:themeColor="text1"/>
          <w:sz w:val="24"/>
          <w:szCs w:val="24"/>
          <w:u w:val="single"/>
          <w:lang w:eastAsia="en-GB"/>
        </w:rPr>
        <w:t xml:space="preserve"> General</w:t>
      </w:r>
    </w:p>
    <w:p w14:paraId="21DE0515" w14:textId="77777777" w:rsidR="00A467B5" w:rsidRPr="00AF5EDF" w:rsidRDefault="00C4081C" w:rsidP="00A467B5">
      <w:pPr>
        <w:shd w:val="clear" w:color="auto" w:fill="FFFFFF"/>
        <w:spacing w:after="300" w:line="240" w:lineRule="auto"/>
        <w:rPr>
          <w:rFonts w:eastAsia="Times New Roman" w:cstheme="minorHAnsi"/>
          <w:color w:val="464B51"/>
          <w:sz w:val="24"/>
          <w:szCs w:val="24"/>
          <w:lang w:eastAsia="en-GB"/>
        </w:rPr>
      </w:pPr>
      <w:hyperlink r:id="rId48" w:history="1">
        <w:r w:rsidR="00A467B5" w:rsidRPr="00AF5EDF">
          <w:rPr>
            <w:rFonts w:eastAsia="Times New Roman" w:cstheme="minorHAnsi"/>
            <w:b/>
            <w:bCs/>
            <w:color w:val="006699"/>
            <w:sz w:val="24"/>
            <w:szCs w:val="24"/>
            <w:u w:val="single"/>
            <w:lang w:eastAsia="en-GB"/>
          </w:rPr>
          <w:t>National Escalation Protocol for issues from Safeguarding Adults Reviews from Safeguarding Adult Boards</w:t>
        </w:r>
      </w:hyperlink>
    </w:p>
    <w:p w14:paraId="5D75AFB9" w14:textId="77777777" w:rsidR="00A467B5" w:rsidRPr="00AF5EDF" w:rsidRDefault="00C4081C" w:rsidP="00A467B5">
      <w:pPr>
        <w:shd w:val="clear" w:color="auto" w:fill="FFFFFF"/>
        <w:spacing w:after="300" w:line="240" w:lineRule="auto"/>
        <w:rPr>
          <w:rFonts w:eastAsia="Times New Roman" w:cstheme="minorHAnsi"/>
          <w:color w:val="000000" w:themeColor="text1"/>
          <w:sz w:val="24"/>
          <w:szCs w:val="24"/>
          <w:lang w:eastAsia="en-GB"/>
        </w:rPr>
      </w:pPr>
      <w:hyperlink r:id="rId49" w:history="1">
        <w:r w:rsidR="00A467B5" w:rsidRPr="00AF5EDF">
          <w:rPr>
            <w:rFonts w:eastAsia="Times New Roman" w:cstheme="minorHAnsi"/>
            <w:b/>
            <w:bCs/>
            <w:color w:val="006699"/>
            <w:sz w:val="24"/>
            <w:szCs w:val="24"/>
            <w:u w:val="single"/>
            <w:lang w:eastAsia="en-GB"/>
          </w:rPr>
          <w:t>National Network for Chairs of Safeguarding Adults Boards (SAB) Annual Report 2019 – 2020</w:t>
        </w:r>
      </w:hyperlink>
      <w:r w:rsidR="00A467B5" w:rsidRPr="00AF5EDF">
        <w:rPr>
          <w:rFonts w:eastAsia="Times New Roman" w:cstheme="minorHAnsi"/>
          <w:color w:val="000000" w:themeColor="text1"/>
          <w:sz w:val="24"/>
          <w:szCs w:val="24"/>
          <w:lang w:eastAsia="en-GB"/>
        </w:rPr>
        <w:t>. Previous reports and the results of surveys are available in the Adult Safeguarding Community of Practice in the Knowledge Hub group.</w:t>
      </w:r>
    </w:p>
    <w:p w14:paraId="06E335C9" w14:textId="27CAEA0A" w:rsidR="00A467B5" w:rsidRPr="00AF5EDF" w:rsidRDefault="00A467B5" w:rsidP="00A467B5">
      <w:pPr>
        <w:shd w:val="clear" w:color="auto" w:fill="FFFFFF"/>
        <w:spacing w:after="150" w:line="240" w:lineRule="auto"/>
        <w:outlineLvl w:val="2"/>
        <w:rPr>
          <w:rFonts w:eastAsia="Times New Roman" w:cstheme="minorHAnsi"/>
          <w:b/>
          <w:bCs/>
          <w:color w:val="000000" w:themeColor="text1"/>
          <w:sz w:val="24"/>
          <w:szCs w:val="24"/>
          <w:lang w:eastAsia="en-GB"/>
        </w:rPr>
      </w:pPr>
      <w:r w:rsidRPr="00AF5EDF">
        <w:rPr>
          <w:rFonts w:eastAsia="Times New Roman" w:cstheme="minorHAnsi"/>
          <w:b/>
          <w:bCs/>
          <w:color w:val="000000" w:themeColor="text1"/>
          <w:sz w:val="24"/>
          <w:szCs w:val="24"/>
          <w:lang w:eastAsia="en-GB"/>
        </w:rPr>
        <w:t>Examples of service user involvement with SAB</w:t>
      </w:r>
      <w:r w:rsidR="00A74513">
        <w:rPr>
          <w:rFonts w:eastAsia="Times New Roman" w:cstheme="minorHAnsi"/>
          <w:b/>
          <w:bCs/>
          <w:color w:val="000000" w:themeColor="text1"/>
          <w:sz w:val="24"/>
          <w:szCs w:val="24"/>
          <w:lang w:eastAsia="en-GB"/>
        </w:rPr>
        <w:t>s</w:t>
      </w:r>
    </w:p>
    <w:p w14:paraId="559310DF" w14:textId="77777777" w:rsidR="00A467B5" w:rsidRPr="00AF5EDF" w:rsidRDefault="00C4081C" w:rsidP="00A467B5">
      <w:pPr>
        <w:numPr>
          <w:ilvl w:val="0"/>
          <w:numId w:val="14"/>
        </w:numPr>
        <w:shd w:val="clear" w:color="auto" w:fill="FFFFFF"/>
        <w:spacing w:before="100" w:beforeAutospacing="1" w:after="100" w:afterAutospacing="1" w:line="240" w:lineRule="auto"/>
        <w:rPr>
          <w:rFonts w:eastAsia="Times New Roman" w:cstheme="minorHAnsi"/>
          <w:color w:val="464B51"/>
          <w:sz w:val="24"/>
          <w:szCs w:val="24"/>
          <w:lang w:eastAsia="en-GB"/>
        </w:rPr>
      </w:pPr>
      <w:hyperlink r:id="rId50" w:history="1">
        <w:r w:rsidR="00A467B5" w:rsidRPr="00AF5EDF">
          <w:rPr>
            <w:rFonts w:eastAsia="Times New Roman" w:cstheme="minorHAnsi"/>
            <w:b/>
            <w:bCs/>
            <w:color w:val="006699"/>
            <w:sz w:val="24"/>
            <w:szCs w:val="24"/>
            <w:lang w:eastAsia="en-GB"/>
          </w:rPr>
          <w:t>Bradford Safeguarding Adults Board Real Safeguarding Stories video resource</w:t>
        </w:r>
      </w:hyperlink>
    </w:p>
    <w:p w14:paraId="05FB2557" w14:textId="77777777" w:rsidR="00A467B5" w:rsidRPr="00AF5EDF" w:rsidRDefault="00C4081C" w:rsidP="00A467B5">
      <w:pPr>
        <w:numPr>
          <w:ilvl w:val="0"/>
          <w:numId w:val="14"/>
        </w:numPr>
        <w:shd w:val="clear" w:color="auto" w:fill="FFFFFF"/>
        <w:spacing w:before="100" w:beforeAutospacing="1" w:after="100" w:afterAutospacing="1" w:line="240" w:lineRule="auto"/>
        <w:rPr>
          <w:rFonts w:eastAsia="Times New Roman" w:cstheme="minorHAnsi"/>
          <w:color w:val="464B51"/>
          <w:sz w:val="24"/>
          <w:szCs w:val="24"/>
          <w:lang w:eastAsia="en-GB"/>
        </w:rPr>
      </w:pPr>
      <w:hyperlink r:id="rId51" w:history="1">
        <w:r w:rsidR="00A467B5" w:rsidRPr="00AF5EDF">
          <w:rPr>
            <w:rFonts w:eastAsia="Times New Roman" w:cstheme="minorHAnsi"/>
            <w:b/>
            <w:bCs/>
            <w:color w:val="006699"/>
            <w:sz w:val="24"/>
            <w:szCs w:val="24"/>
            <w:lang w:eastAsia="en-GB"/>
          </w:rPr>
          <w:t>Bradford Safeguarding Voice Service User Group timeline</w:t>
        </w:r>
      </w:hyperlink>
    </w:p>
    <w:p w14:paraId="0ED4246B" w14:textId="77777777" w:rsidR="00A467B5" w:rsidRPr="00AF5EDF" w:rsidRDefault="00C4081C" w:rsidP="00A467B5">
      <w:pPr>
        <w:numPr>
          <w:ilvl w:val="0"/>
          <w:numId w:val="14"/>
        </w:numPr>
        <w:shd w:val="clear" w:color="auto" w:fill="FFFFFF"/>
        <w:spacing w:before="100" w:beforeAutospacing="1" w:after="100" w:afterAutospacing="1" w:line="240" w:lineRule="auto"/>
        <w:rPr>
          <w:rFonts w:eastAsia="Times New Roman" w:cstheme="minorHAnsi"/>
          <w:color w:val="464B51"/>
          <w:sz w:val="24"/>
          <w:szCs w:val="24"/>
          <w:lang w:eastAsia="en-GB"/>
        </w:rPr>
      </w:pPr>
      <w:hyperlink r:id="rId52" w:history="1">
        <w:r w:rsidR="00A467B5" w:rsidRPr="00AF5EDF">
          <w:rPr>
            <w:rFonts w:eastAsia="Times New Roman" w:cstheme="minorHAnsi"/>
            <w:b/>
            <w:bCs/>
            <w:color w:val="006699"/>
            <w:sz w:val="24"/>
            <w:szCs w:val="24"/>
            <w:lang w:eastAsia="en-GB"/>
          </w:rPr>
          <w:t>Service user involvement with SABs from 2018 events</w:t>
        </w:r>
      </w:hyperlink>
    </w:p>
    <w:p w14:paraId="7B85DDFB" w14:textId="77777777" w:rsidR="00A467B5" w:rsidRPr="00AF5EDF" w:rsidRDefault="00C4081C" w:rsidP="00A467B5">
      <w:pPr>
        <w:numPr>
          <w:ilvl w:val="0"/>
          <w:numId w:val="14"/>
        </w:numPr>
        <w:shd w:val="clear" w:color="auto" w:fill="FFFFFF"/>
        <w:spacing w:before="100" w:beforeAutospacing="1" w:after="100" w:afterAutospacing="1" w:line="240" w:lineRule="auto"/>
        <w:rPr>
          <w:rFonts w:eastAsia="Times New Roman" w:cstheme="minorHAnsi"/>
          <w:color w:val="464B51"/>
          <w:sz w:val="24"/>
          <w:szCs w:val="24"/>
          <w:lang w:eastAsia="en-GB"/>
        </w:rPr>
      </w:pPr>
      <w:hyperlink r:id="rId53" w:history="1">
        <w:r w:rsidR="00A467B5" w:rsidRPr="00AF5EDF">
          <w:rPr>
            <w:rFonts w:eastAsia="Times New Roman" w:cstheme="minorHAnsi"/>
            <w:b/>
            <w:bCs/>
            <w:color w:val="006699"/>
            <w:sz w:val="24"/>
            <w:szCs w:val="24"/>
            <w:lang w:eastAsia="en-GB"/>
          </w:rPr>
          <w:t>User involvement graphic</w:t>
        </w:r>
      </w:hyperlink>
    </w:p>
    <w:p w14:paraId="082BDA3F" w14:textId="1AD38845" w:rsidR="00A467B5" w:rsidRPr="00F97650" w:rsidRDefault="00C4081C" w:rsidP="00A467B5">
      <w:pPr>
        <w:shd w:val="clear" w:color="auto" w:fill="FFFFFF"/>
        <w:spacing w:after="300" w:line="240" w:lineRule="auto"/>
        <w:rPr>
          <w:rFonts w:eastAsia="Times New Roman" w:cstheme="minorHAnsi"/>
          <w:color w:val="464B51"/>
          <w:sz w:val="24"/>
          <w:szCs w:val="24"/>
          <w:u w:val="single"/>
          <w:lang w:eastAsia="en-GB"/>
        </w:rPr>
      </w:pPr>
      <w:hyperlink r:id="rId54" w:history="1">
        <w:r w:rsidR="00A467B5" w:rsidRPr="00F97650">
          <w:rPr>
            <w:rFonts w:eastAsia="Times New Roman" w:cstheme="minorHAnsi"/>
            <w:b/>
            <w:bCs/>
            <w:color w:val="006699"/>
            <w:sz w:val="24"/>
            <w:szCs w:val="24"/>
            <w:u w:val="single"/>
            <w:lang w:eastAsia="en-GB"/>
          </w:rPr>
          <w:t>The role of the SAB chair</w:t>
        </w:r>
      </w:hyperlink>
    </w:p>
    <w:p w14:paraId="15605385" w14:textId="2E813EDA" w:rsidR="00A467B5" w:rsidRDefault="00A467B5" w:rsidP="00A467B5">
      <w:pPr>
        <w:shd w:val="clear" w:color="auto" w:fill="FFFFFF"/>
        <w:spacing w:after="300" w:line="240" w:lineRule="auto"/>
        <w:rPr>
          <w:rFonts w:eastAsia="Times New Roman" w:cstheme="minorHAnsi"/>
          <w:color w:val="000000" w:themeColor="text1"/>
          <w:sz w:val="24"/>
          <w:szCs w:val="24"/>
          <w:lang w:eastAsia="en-GB"/>
        </w:rPr>
      </w:pPr>
      <w:r w:rsidRPr="00AF5EDF">
        <w:rPr>
          <w:rFonts w:eastAsia="Times New Roman" w:cstheme="minorHAnsi"/>
          <w:color w:val="000000" w:themeColor="text1"/>
          <w:sz w:val="24"/>
          <w:szCs w:val="24"/>
          <w:lang w:eastAsia="en-GB"/>
        </w:rPr>
        <w:t>This guide explains the role of the Safeguarding Adults Board chair, including the functions of the role, the knowledge and skills needed and how chairs can develop their knowledge and skills.</w:t>
      </w:r>
    </w:p>
    <w:p w14:paraId="2B70C45F" w14:textId="77777777" w:rsidR="00A467B5" w:rsidRPr="00F97650" w:rsidRDefault="00A467B5" w:rsidP="00A467B5">
      <w:pPr>
        <w:shd w:val="clear" w:color="auto" w:fill="FFFFFF"/>
        <w:spacing w:after="150" w:line="240" w:lineRule="auto"/>
        <w:outlineLvl w:val="2"/>
        <w:rPr>
          <w:rFonts w:eastAsia="Times New Roman" w:cstheme="minorHAnsi"/>
          <w:b/>
          <w:bCs/>
          <w:color w:val="000000" w:themeColor="text1"/>
          <w:sz w:val="24"/>
          <w:szCs w:val="24"/>
          <w:u w:val="single"/>
          <w:lang w:eastAsia="en-GB"/>
        </w:rPr>
      </w:pPr>
      <w:r w:rsidRPr="00F97650">
        <w:rPr>
          <w:rFonts w:eastAsia="Times New Roman" w:cstheme="minorHAnsi"/>
          <w:b/>
          <w:bCs/>
          <w:color w:val="000000" w:themeColor="text1"/>
          <w:sz w:val="24"/>
          <w:szCs w:val="24"/>
          <w:u w:val="single"/>
          <w:lang w:eastAsia="en-GB"/>
        </w:rPr>
        <w:t>More resources</w:t>
      </w:r>
    </w:p>
    <w:p w14:paraId="202A4D0D" w14:textId="77777777" w:rsidR="00A467B5" w:rsidRPr="00AF5EDF" w:rsidRDefault="00A467B5" w:rsidP="00A467B5">
      <w:pPr>
        <w:shd w:val="clear" w:color="auto" w:fill="FFFFFF"/>
        <w:spacing w:after="300" w:line="240" w:lineRule="auto"/>
        <w:rPr>
          <w:rFonts w:eastAsia="Times New Roman" w:cstheme="minorHAnsi"/>
          <w:color w:val="464B51"/>
          <w:sz w:val="24"/>
          <w:szCs w:val="24"/>
          <w:lang w:eastAsia="en-GB"/>
        </w:rPr>
      </w:pPr>
      <w:r w:rsidRPr="00AF5EDF">
        <w:rPr>
          <w:rFonts w:eastAsia="Times New Roman" w:cstheme="minorHAnsi"/>
          <w:color w:val="000000" w:themeColor="text1"/>
          <w:sz w:val="24"/>
          <w:szCs w:val="24"/>
          <w:lang w:eastAsia="en-GB"/>
        </w:rPr>
        <w:t>More resources can be found in the Safeguarding Adults Boards folder in the </w:t>
      </w:r>
      <w:hyperlink r:id="rId55" w:history="1">
        <w:r w:rsidRPr="00AF5EDF">
          <w:rPr>
            <w:rFonts w:eastAsia="Times New Roman" w:cstheme="minorHAnsi"/>
            <w:b/>
            <w:bCs/>
            <w:color w:val="006699"/>
            <w:sz w:val="24"/>
            <w:szCs w:val="24"/>
            <w:lang w:eastAsia="en-GB"/>
          </w:rPr>
          <w:t>Safeguarding resources</w:t>
        </w:r>
      </w:hyperlink>
      <w:r w:rsidRPr="00AF5EDF">
        <w:rPr>
          <w:rFonts w:eastAsia="Times New Roman" w:cstheme="minorHAnsi"/>
          <w:color w:val="464B51"/>
          <w:sz w:val="24"/>
          <w:szCs w:val="24"/>
          <w:lang w:eastAsia="en-GB"/>
        </w:rPr>
        <w:t> </w:t>
      </w:r>
      <w:r w:rsidRPr="00AF5EDF">
        <w:rPr>
          <w:rFonts w:eastAsia="Times New Roman" w:cstheme="minorHAnsi"/>
          <w:color w:val="000000" w:themeColor="text1"/>
          <w:sz w:val="24"/>
          <w:szCs w:val="24"/>
          <w:lang w:eastAsia="en-GB"/>
        </w:rPr>
        <w:t>page and via the Knowledge Hub group: </w:t>
      </w:r>
      <w:hyperlink r:id="rId56" w:history="1">
        <w:r w:rsidRPr="00AF5EDF">
          <w:rPr>
            <w:rFonts w:eastAsia="Times New Roman" w:cstheme="minorHAnsi"/>
            <w:b/>
            <w:bCs/>
            <w:color w:val="006699"/>
            <w:sz w:val="24"/>
            <w:szCs w:val="24"/>
            <w:lang w:eastAsia="en-GB"/>
          </w:rPr>
          <w:t>Adult Safeguarding Community of Practice</w:t>
        </w:r>
      </w:hyperlink>
      <w:r w:rsidRPr="00AF5EDF">
        <w:rPr>
          <w:rFonts w:eastAsia="Times New Roman" w:cstheme="minorHAnsi"/>
          <w:color w:val="464B51"/>
          <w:sz w:val="24"/>
          <w:szCs w:val="24"/>
          <w:lang w:eastAsia="en-GB"/>
        </w:rPr>
        <w:t>.</w:t>
      </w:r>
    </w:p>
    <w:p w14:paraId="4A34ADDE" w14:textId="77777777" w:rsidR="00626618" w:rsidRDefault="00626618" w:rsidP="00A467B5">
      <w:pPr>
        <w:shd w:val="clear" w:color="auto" w:fill="FFFFFF"/>
        <w:spacing w:after="300" w:line="240" w:lineRule="auto"/>
      </w:pPr>
    </w:p>
    <w:p w14:paraId="3DA38175" w14:textId="3B6FC711" w:rsidR="00A467B5" w:rsidRPr="00AF5EDF" w:rsidRDefault="00C4081C" w:rsidP="00A467B5">
      <w:pPr>
        <w:shd w:val="clear" w:color="auto" w:fill="FFFFFF"/>
        <w:spacing w:after="300" w:line="240" w:lineRule="auto"/>
        <w:rPr>
          <w:rFonts w:eastAsia="Times New Roman" w:cstheme="minorHAnsi"/>
          <w:color w:val="464B51"/>
          <w:sz w:val="24"/>
          <w:szCs w:val="24"/>
          <w:lang w:eastAsia="en-GB"/>
        </w:rPr>
      </w:pPr>
      <w:hyperlink r:id="rId57" w:history="1">
        <w:r w:rsidR="00A467B5" w:rsidRPr="00AF5EDF">
          <w:rPr>
            <w:rFonts w:eastAsia="Times New Roman" w:cstheme="minorHAnsi"/>
            <w:b/>
            <w:bCs/>
            <w:color w:val="006699"/>
            <w:sz w:val="24"/>
            <w:szCs w:val="24"/>
            <w:u w:val="single"/>
            <w:lang w:eastAsia="en-GB"/>
          </w:rPr>
          <w:t>Audio-visual resources on safeguarding adults</w:t>
        </w:r>
      </w:hyperlink>
    </w:p>
    <w:p w14:paraId="44AA4B08" w14:textId="77777777" w:rsidR="00A467B5" w:rsidRPr="00AF5EDF" w:rsidRDefault="00A467B5" w:rsidP="00A467B5">
      <w:pPr>
        <w:shd w:val="clear" w:color="auto" w:fill="FFFFFF"/>
        <w:spacing w:after="300" w:line="240" w:lineRule="auto"/>
        <w:rPr>
          <w:rFonts w:eastAsia="Times New Roman" w:cstheme="minorHAnsi"/>
          <w:color w:val="000000" w:themeColor="text1"/>
          <w:sz w:val="24"/>
          <w:szCs w:val="24"/>
          <w:lang w:eastAsia="en-GB"/>
        </w:rPr>
      </w:pPr>
      <w:r w:rsidRPr="00AF5EDF">
        <w:rPr>
          <w:rFonts w:eastAsia="Times New Roman" w:cstheme="minorHAnsi"/>
          <w:color w:val="000000" w:themeColor="text1"/>
          <w:sz w:val="24"/>
          <w:szCs w:val="24"/>
          <w:lang w:eastAsia="en-GB"/>
        </w:rPr>
        <w:t>A range of organisations produced a number of resources to raise awareness of abuse and neglect of adults with care and support needs. Others tackled particular issues such as mate crime or hoarding.</w:t>
      </w:r>
    </w:p>
    <w:p w14:paraId="070617F4" w14:textId="77777777" w:rsidR="00A467B5" w:rsidRPr="00AF5EDF" w:rsidRDefault="00A467B5" w:rsidP="00A467B5">
      <w:pPr>
        <w:shd w:val="clear" w:color="auto" w:fill="FFFFFF"/>
        <w:spacing w:after="150" w:line="240" w:lineRule="auto"/>
        <w:outlineLvl w:val="1"/>
        <w:rPr>
          <w:rFonts w:eastAsia="Times New Roman" w:cstheme="minorHAnsi"/>
          <w:b/>
          <w:bCs/>
          <w:color w:val="464B51"/>
          <w:sz w:val="24"/>
          <w:szCs w:val="24"/>
          <w:lang w:eastAsia="en-GB"/>
        </w:rPr>
      </w:pPr>
      <w:r w:rsidRPr="00AF5EDF">
        <w:rPr>
          <w:rFonts w:eastAsia="Times New Roman" w:cstheme="minorHAnsi"/>
          <w:b/>
          <w:bCs/>
          <w:color w:val="464B51"/>
          <w:sz w:val="24"/>
          <w:szCs w:val="24"/>
          <w:lang w:eastAsia="en-GB"/>
        </w:rPr>
        <w:t>Other resources to support work on safeguarding adults</w:t>
      </w:r>
    </w:p>
    <w:p w14:paraId="0FD1AB1C" w14:textId="77777777" w:rsidR="00A467B5" w:rsidRPr="00AF5EDF" w:rsidRDefault="00C4081C" w:rsidP="00A467B5">
      <w:pPr>
        <w:numPr>
          <w:ilvl w:val="0"/>
          <w:numId w:val="15"/>
        </w:numPr>
        <w:shd w:val="clear" w:color="auto" w:fill="FFFFFF"/>
        <w:spacing w:before="100" w:beforeAutospacing="1" w:after="100" w:afterAutospacing="1" w:line="240" w:lineRule="auto"/>
        <w:rPr>
          <w:rFonts w:eastAsia="Times New Roman" w:cstheme="minorHAnsi"/>
          <w:color w:val="464B51"/>
          <w:sz w:val="24"/>
          <w:szCs w:val="24"/>
          <w:lang w:eastAsia="en-GB"/>
        </w:rPr>
      </w:pPr>
      <w:hyperlink r:id="rId58" w:history="1">
        <w:r w:rsidR="00A467B5" w:rsidRPr="00AF5EDF">
          <w:rPr>
            <w:rFonts w:eastAsia="Times New Roman" w:cstheme="minorHAnsi"/>
            <w:b/>
            <w:bCs/>
            <w:color w:val="006699"/>
            <w:sz w:val="24"/>
            <w:szCs w:val="24"/>
            <w:u w:val="single"/>
            <w:lang w:eastAsia="en-GB"/>
          </w:rPr>
          <w:t>Safeguarding list of resources</w:t>
        </w:r>
      </w:hyperlink>
      <w:r w:rsidR="00A467B5" w:rsidRPr="00AF5EDF">
        <w:rPr>
          <w:rFonts w:eastAsia="Times New Roman" w:cstheme="minorHAnsi"/>
          <w:color w:val="464B51"/>
          <w:sz w:val="24"/>
          <w:szCs w:val="24"/>
          <w:lang w:eastAsia="en-GB"/>
        </w:rPr>
        <w:t xml:space="preserve">: </w:t>
      </w:r>
      <w:r w:rsidR="00A467B5" w:rsidRPr="00AF5EDF">
        <w:rPr>
          <w:rFonts w:eastAsia="Times New Roman" w:cstheme="minorHAnsi"/>
          <w:color w:val="000000" w:themeColor="text1"/>
          <w:sz w:val="24"/>
          <w:szCs w:val="24"/>
          <w:lang w:eastAsia="en-GB"/>
        </w:rPr>
        <w:t>a consolidated list of key safeguarding resources for council, care provider and wider partners' staff</w:t>
      </w:r>
    </w:p>
    <w:p w14:paraId="799DFEE0" w14:textId="46F0A9D7" w:rsidR="00A467B5" w:rsidRPr="00AF5EDF" w:rsidRDefault="00C4081C" w:rsidP="00A467B5">
      <w:pPr>
        <w:numPr>
          <w:ilvl w:val="0"/>
          <w:numId w:val="15"/>
        </w:numPr>
        <w:shd w:val="clear" w:color="auto" w:fill="FFFFFF"/>
        <w:spacing w:before="100" w:beforeAutospacing="1" w:after="100" w:afterAutospacing="1" w:line="240" w:lineRule="auto"/>
        <w:rPr>
          <w:rFonts w:eastAsia="Times New Roman" w:cstheme="minorHAnsi"/>
          <w:color w:val="000000" w:themeColor="text1"/>
          <w:sz w:val="24"/>
          <w:szCs w:val="24"/>
          <w:lang w:eastAsia="en-GB"/>
        </w:rPr>
      </w:pPr>
      <w:hyperlink r:id="rId59" w:history="1">
        <w:r w:rsidR="00A467B5" w:rsidRPr="00AF5EDF">
          <w:rPr>
            <w:rFonts w:eastAsia="Times New Roman" w:cstheme="minorHAnsi"/>
            <w:b/>
            <w:bCs/>
            <w:color w:val="006699"/>
            <w:sz w:val="24"/>
            <w:szCs w:val="24"/>
            <w:u w:val="single"/>
            <w:lang w:eastAsia="en-GB"/>
          </w:rPr>
          <w:t xml:space="preserve">MCA including </w:t>
        </w:r>
        <w:r w:rsidR="00454680" w:rsidRPr="00AF5EDF">
          <w:rPr>
            <w:rFonts w:eastAsia="Times New Roman" w:cstheme="minorHAnsi"/>
            <w:b/>
            <w:bCs/>
            <w:color w:val="006699"/>
            <w:sz w:val="24"/>
            <w:szCs w:val="24"/>
            <w:u w:val="single"/>
            <w:lang w:eastAsia="en-GB"/>
          </w:rPr>
          <w:t>DoLS</w:t>
        </w:r>
      </w:hyperlink>
      <w:r w:rsidR="00A467B5" w:rsidRPr="00AF5EDF">
        <w:rPr>
          <w:rFonts w:eastAsia="Times New Roman" w:cstheme="minorHAnsi"/>
          <w:color w:val="464B51"/>
          <w:sz w:val="24"/>
          <w:szCs w:val="24"/>
          <w:lang w:eastAsia="en-GB"/>
        </w:rPr>
        <w:t xml:space="preserve">: </w:t>
      </w:r>
      <w:r w:rsidR="00A467B5" w:rsidRPr="00AF5EDF">
        <w:rPr>
          <w:rFonts w:eastAsia="Times New Roman" w:cstheme="minorHAnsi"/>
          <w:color w:val="000000" w:themeColor="text1"/>
          <w:sz w:val="24"/>
          <w:szCs w:val="24"/>
          <w:lang w:eastAsia="en-GB"/>
        </w:rPr>
        <w:t>a list of key resources for councils and their partners on implementing the Mental Capacity Act including the Deprivation of Liberty Safeguards</w:t>
      </w:r>
    </w:p>
    <w:p w14:paraId="3D47CFEF" w14:textId="77777777" w:rsidR="00A467B5" w:rsidRPr="00AF5EDF" w:rsidRDefault="00C4081C" w:rsidP="00A467B5">
      <w:pPr>
        <w:numPr>
          <w:ilvl w:val="0"/>
          <w:numId w:val="15"/>
        </w:numPr>
        <w:shd w:val="clear" w:color="auto" w:fill="FFFFFF"/>
        <w:spacing w:before="100" w:beforeAutospacing="1" w:after="100" w:afterAutospacing="1" w:line="240" w:lineRule="auto"/>
        <w:rPr>
          <w:rFonts w:eastAsia="Times New Roman" w:cstheme="minorHAnsi"/>
          <w:color w:val="000000" w:themeColor="text1"/>
          <w:sz w:val="24"/>
          <w:szCs w:val="24"/>
          <w:lang w:eastAsia="en-GB"/>
        </w:rPr>
      </w:pPr>
      <w:hyperlink r:id="rId60" w:history="1">
        <w:r w:rsidR="00A467B5" w:rsidRPr="00AF5EDF">
          <w:rPr>
            <w:rFonts w:eastAsia="Times New Roman" w:cstheme="minorHAnsi"/>
            <w:b/>
            <w:bCs/>
            <w:color w:val="006699"/>
            <w:sz w:val="24"/>
            <w:szCs w:val="24"/>
            <w:u w:val="single"/>
            <w:lang w:eastAsia="en-GB"/>
          </w:rPr>
          <w:t>Adult Safeguarding Community of Practice</w:t>
        </w:r>
      </w:hyperlink>
      <w:r w:rsidR="00A467B5" w:rsidRPr="00AF5EDF">
        <w:rPr>
          <w:rFonts w:eastAsia="Times New Roman" w:cstheme="minorHAnsi"/>
          <w:b/>
          <w:bCs/>
          <w:color w:val="000000" w:themeColor="text1"/>
          <w:sz w:val="24"/>
          <w:szCs w:val="24"/>
          <w:lang w:eastAsia="en-GB"/>
        </w:rPr>
        <w:t>: </w:t>
      </w:r>
      <w:r w:rsidR="00A467B5" w:rsidRPr="00AF5EDF">
        <w:rPr>
          <w:rFonts w:eastAsia="Times New Roman" w:cstheme="minorHAnsi"/>
          <w:color w:val="000000" w:themeColor="text1"/>
          <w:sz w:val="24"/>
          <w:szCs w:val="24"/>
          <w:lang w:eastAsia="en-GB"/>
        </w:rPr>
        <w:t>more information and resources can be found on this Knowledge Hub group.</w:t>
      </w:r>
    </w:p>
    <w:p w14:paraId="0700E7B5" w14:textId="77777777" w:rsidR="00A467B5" w:rsidRPr="00AF5EDF" w:rsidRDefault="00A467B5" w:rsidP="00A467B5">
      <w:pPr>
        <w:rPr>
          <w:rFonts w:cstheme="minorHAnsi"/>
          <w:sz w:val="24"/>
          <w:szCs w:val="24"/>
        </w:rPr>
      </w:pPr>
    </w:p>
    <w:p w14:paraId="48C5C31A" w14:textId="77777777" w:rsidR="00A467B5" w:rsidRPr="00AF5EDF" w:rsidRDefault="00A467B5" w:rsidP="00A467B5">
      <w:pPr>
        <w:rPr>
          <w:rFonts w:cstheme="minorHAnsi"/>
          <w:sz w:val="24"/>
          <w:szCs w:val="24"/>
        </w:rPr>
      </w:pPr>
    </w:p>
    <w:p w14:paraId="65DA86B3" w14:textId="77777777" w:rsidR="00A467B5" w:rsidRPr="00AF5EDF" w:rsidRDefault="00A467B5" w:rsidP="00A467B5">
      <w:pPr>
        <w:rPr>
          <w:rFonts w:cstheme="minorHAnsi"/>
          <w:b/>
          <w:bCs/>
          <w:sz w:val="24"/>
          <w:szCs w:val="24"/>
        </w:rPr>
      </w:pPr>
    </w:p>
    <w:p w14:paraId="12703660" w14:textId="77777777" w:rsidR="00352451" w:rsidRPr="00AF5EDF" w:rsidRDefault="00352451" w:rsidP="005F301F">
      <w:pPr>
        <w:rPr>
          <w:rFonts w:cstheme="minorHAnsi"/>
          <w:sz w:val="24"/>
          <w:szCs w:val="24"/>
        </w:rPr>
      </w:pPr>
    </w:p>
    <w:sectPr w:rsidR="00352451" w:rsidRPr="00AF5EDF" w:rsidSect="00383A38">
      <w:footerReference w:type="default" r:id="rId6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ED1B8" w14:textId="77777777" w:rsidR="00C4081C" w:rsidRDefault="00C4081C" w:rsidP="003F5E67">
      <w:pPr>
        <w:spacing w:after="0" w:line="240" w:lineRule="auto"/>
      </w:pPr>
      <w:r>
        <w:separator/>
      </w:r>
    </w:p>
  </w:endnote>
  <w:endnote w:type="continuationSeparator" w:id="0">
    <w:p w14:paraId="2365F9C9" w14:textId="77777777" w:rsidR="00C4081C" w:rsidRDefault="00C4081C" w:rsidP="003F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430811"/>
      <w:docPartObj>
        <w:docPartGallery w:val="Page Numbers (Bottom of Page)"/>
        <w:docPartUnique/>
      </w:docPartObj>
    </w:sdtPr>
    <w:sdtEndPr>
      <w:rPr>
        <w:noProof/>
      </w:rPr>
    </w:sdtEndPr>
    <w:sdtContent>
      <w:p w14:paraId="5418CE18" w14:textId="77777777" w:rsidR="00591AEF" w:rsidRDefault="00591AEF">
        <w:pPr>
          <w:pStyle w:val="Footer"/>
          <w:jc w:val="right"/>
        </w:pPr>
        <w:r>
          <w:fldChar w:fldCharType="begin"/>
        </w:r>
        <w:r>
          <w:instrText xml:space="preserve"> PAGE   \* MERGEFORMAT </w:instrText>
        </w:r>
        <w:r>
          <w:fldChar w:fldCharType="separate"/>
        </w:r>
        <w:r w:rsidR="0011699A">
          <w:rPr>
            <w:noProof/>
          </w:rPr>
          <w:t>18</w:t>
        </w:r>
        <w:r>
          <w:rPr>
            <w:noProof/>
          </w:rPr>
          <w:fldChar w:fldCharType="end"/>
        </w:r>
      </w:p>
    </w:sdtContent>
  </w:sdt>
  <w:p w14:paraId="56A75BE3" w14:textId="77777777" w:rsidR="00591AEF" w:rsidRDefault="00591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B4A0D" w14:textId="77777777" w:rsidR="00C4081C" w:rsidRDefault="00C4081C" w:rsidP="003F5E67">
      <w:pPr>
        <w:spacing w:after="0" w:line="240" w:lineRule="auto"/>
      </w:pPr>
      <w:r>
        <w:separator/>
      </w:r>
    </w:p>
  </w:footnote>
  <w:footnote w:type="continuationSeparator" w:id="0">
    <w:p w14:paraId="035AFC52" w14:textId="77777777" w:rsidR="00C4081C" w:rsidRDefault="00C4081C" w:rsidP="003F5E67">
      <w:pPr>
        <w:spacing w:after="0" w:line="240" w:lineRule="auto"/>
      </w:pPr>
      <w:r>
        <w:continuationSeparator/>
      </w:r>
    </w:p>
  </w:footnote>
  <w:footnote w:id="1">
    <w:p w14:paraId="073293E5" w14:textId="77777777" w:rsidR="0083782D" w:rsidRDefault="0083782D" w:rsidP="0083782D">
      <w:pPr>
        <w:pStyle w:val="FootnoteText"/>
      </w:pPr>
      <w:r>
        <w:rPr>
          <w:rStyle w:val="FootnoteReference"/>
        </w:rPr>
        <w:footnoteRef/>
      </w:r>
      <w:r>
        <w:t xml:space="preserve">  See </w:t>
      </w:r>
      <w:hyperlink r:id="rId1" w:history="1">
        <w:r w:rsidRPr="00046278">
          <w:rPr>
            <w:rStyle w:val="Hyperlink"/>
          </w:rPr>
          <w:t>https://www.gov.uk/government/publications/care-act-statutory-guidance/care-and-support-statutory-guidance</w:t>
        </w:r>
      </w:hyperlink>
      <w:r>
        <w:t xml:space="preserve"> </w:t>
      </w:r>
    </w:p>
  </w:footnote>
  <w:footnote w:id="2">
    <w:p w14:paraId="40FC24F5" w14:textId="77777777" w:rsidR="00AA713B" w:rsidRDefault="00AA713B" w:rsidP="00AA713B">
      <w:pPr>
        <w:pStyle w:val="FootnoteText"/>
      </w:pPr>
      <w:r>
        <w:rPr>
          <w:rStyle w:val="FootnoteReference"/>
        </w:rPr>
        <w:footnoteRef/>
      </w:r>
      <w:r>
        <w:t xml:space="preserve"> 14.150 Care and Support statutory guidance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4142"/>
    <w:multiLevelType w:val="multilevel"/>
    <w:tmpl w:val="73C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1110D"/>
    <w:multiLevelType w:val="hybridMultilevel"/>
    <w:tmpl w:val="E212483C"/>
    <w:lvl w:ilvl="0" w:tplc="E2B830D8">
      <w:numFmt w:val="bullet"/>
      <w:lvlText w:val="•"/>
      <w:lvlJc w:val="left"/>
      <w:pPr>
        <w:ind w:left="792" w:hanging="360"/>
      </w:pPr>
      <w:rPr>
        <w:rFonts w:ascii="Arial" w:eastAsiaTheme="minorHAnsi"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1FD320FE"/>
    <w:multiLevelType w:val="multilevel"/>
    <w:tmpl w:val="D41238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25D33A6B"/>
    <w:multiLevelType w:val="hybridMultilevel"/>
    <w:tmpl w:val="C1626352"/>
    <w:lvl w:ilvl="0" w:tplc="E2B830D8">
      <w:numFmt w:val="bullet"/>
      <w:lvlText w:val="•"/>
      <w:lvlJc w:val="left"/>
      <w:pPr>
        <w:ind w:left="792" w:hanging="360"/>
      </w:pPr>
      <w:rPr>
        <w:rFonts w:ascii="Arial" w:eastAsiaTheme="minorHAnsi"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CB135B2"/>
    <w:multiLevelType w:val="hybridMultilevel"/>
    <w:tmpl w:val="4468C7DC"/>
    <w:lvl w:ilvl="0" w:tplc="E2B830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91DAA"/>
    <w:multiLevelType w:val="hybridMultilevel"/>
    <w:tmpl w:val="9C4E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C4BB7"/>
    <w:multiLevelType w:val="hybridMultilevel"/>
    <w:tmpl w:val="D99E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5556F"/>
    <w:multiLevelType w:val="hybridMultilevel"/>
    <w:tmpl w:val="376C8C0E"/>
    <w:lvl w:ilvl="0" w:tplc="E2B830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45073"/>
    <w:multiLevelType w:val="hybridMultilevel"/>
    <w:tmpl w:val="C936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87A29"/>
    <w:multiLevelType w:val="hybridMultilevel"/>
    <w:tmpl w:val="27D09EE6"/>
    <w:lvl w:ilvl="0" w:tplc="E2B830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F31AE"/>
    <w:multiLevelType w:val="multilevel"/>
    <w:tmpl w:val="18B4FB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6C7121"/>
    <w:multiLevelType w:val="hybridMultilevel"/>
    <w:tmpl w:val="A456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40FCC"/>
    <w:multiLevelType w:val="hybridMultilevel"/>
    <w:tmpl w:val="A3C43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5680C"/>
    <w:multiLevelType w:val="hybridMultilevel"/>
    <w:tmpl w:val="25384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8F26DC"/>
    <w:multiLevelType w:val="multilevel"/>
    <w:tmpl w:val="1F04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5"/>
  </w:num>
  <w:num w:numId="4">
    <w:abstractNumId w:val="2"/>
  </w:num>
  <w:num w:numId="5">
    <w:abstractNumId w:val="6"/>
  </w:num>
  <w:num w:numId="6">
    <w:abstractNumId w:val="13"/>
  </w:num>
  <w:num w:numId="7">
    <w:abstractNumId w:val="10"/>
  </w:num>
  <w:num w:numId="8">
    <w:abstractNumId w:val="12"/>
  </w:num>
  <w:num w:numId="9">
    <w:abstractNumId w:val="7"/>
  </w:num>
  <w:num w:numId="10">
    <w:abstractNumId w:val="4"/>
  </w:num>
  <w:num w:numId="11">
    <w:abstractNumId w:val="9"/>
  </w:num>
  <w:num w:numId="12">
    <w:abstractNumId w:val="1"/>
  </w:num>
  <w:num w:numId="13">
    <w:abstractNumId w:val="3"/>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7E"/>
    <w:rsid w:val="000104E5"/>
    <w:rsid w:val="00010DDA"/>
    <w:rsid w:val="0001352F"/>
    <w:rsid w:val="00015BD0"/>
    <w:rsid w:val="000362A4"/>
    <w:rsid w:val="000426BF"/>
    <w:rsid w:val="000509F6"/>
    <w:rsid w:val="000604D2"/>
    <w:rsid w:val="00061A8F"/>
    <w:rsid w:val="00066BEC"/>
    <w:rsid w:val="00067271"/>
    <w:rsid w:val="00084135"/>
    <w:rsid w:val="000851A1"/>
    <w:rsid w:val="00085D40"/>
    <w:rsid w:val="00087E26"/>
    <w:rsid w:val="00091698"/>
    <w:rsid w:val="0009525D"/>
    <w:rsid w:val="000B651F"/>
    <w:rsid w:val="000E3CC9"/>
    <w:rsid w:val="000E50F1"/>
    <w:rsid w:val="000F7762"/>
    <w:rsid w:val="00101C83"/>
    <w:rsid w:val="00112ED0"/>
    <w:rsid w:val="0011699A"/>
    <w:rsid w:val="001169A8"/>
    <w:rsid w:val="0011726F"/>
    <w:rsid w:val="0012440A"/>
    <w:rsid w:val="001244BF"/>
    <w:rsid w:val="00126F32"/>
    <w:rsid w:val="001353B5"/>
    <w:rsid w:val="00151FCF"/>
    <w:rsid w:val="0016392E"/>
    <w:rsid w:val="00170672"/>
    <w:rsid w:val="00173E9C"/>
    <w:rsid w:val="00174753"/>
    <w:rsid w:val="001817C2"/>
    <w:rsid w:val="00183514"/>
    <w:rsid w:val="001859CB"/>
    <w:rsid w:val="00194B84"/>
    <w:rsid w:val="0019588B"/>
    <w:rsid w:val="001A5EBA"/>
    <w:rsid w:val="001A72EC"/>
    <w:rsid w:val="001B0DFC"/>
    <w:rsid w:val="001B41F0"/>
    <w:rsid w:val="001D2A7B"/>
    <w:rsid w:val="001D2DF0"/>
    <w:rsid w:val="001E1A16"/>
    <w:rsid w:val="001F2439"/>
    <w:rsid w:val="001F494F"/>
    <w:rsid w:val="001F4ABD"/>
    <w:rsid w:val="0020499C"/>
    <w:rsid w:val="00211063"/>
    <w:rsid w:val="002307E3"/>
    <w:rsid w:val="00235704"/>
    <w:rsid w:val="00236CC7"/>
    <w:rsid w:val="002463BA"/>
    <w:rsid w:val="002514AA"/>
    <w:rsid w:val="00253D8C"/>
    <w:rsid w:val="00254404"/>
    <w:rsid w:val="00257B90"/>
    <w:rsid w:val="00277AC5"/>
    <w:rsid w:val="002811B2"/>
    <w:rsid w:val="00281F35"/>
    <w:rsid w:val="002935BF"/>
    <w:rsid w:val="0029500E"/>
    <w:rsid w:val="002C3001"/>
    <w:rsid w:val="002C51FF"/>
    <w:rsid w:val="002C5474"/>
    <w:rsid w:val="002D3A1B"/>
    <w:rsid w:val="002E28C2"/>
    <w:rsid w:val="002E3ECC"/>
    <w:rsid w:val="002E6A5A"/>
    <w:rsid w:val="002E6B13"/>
    <w:rsid w:val="002E6E61"/>
    <w:rsid w:val="002F45D0"/>
    <w:rsid w:val="00316AAF"/>
    <w:rsid w:val="00322429"/>
    <w:rsid w:val="003268CF"/>
    <w:rsid w:val="003417EC"/>
    <w:rsid w:val="00341E04"/>
    <w:rsid w:val="00342C75"/>
    <w:rsid w:val="00346812"/>
    <w:rsid w:val="00350887"/>
    <w:rsid w:val="00352451"/>
    <w:rsid w:val="00357D6D"/>
    <w:rsid w:val="003765AF"/>
    <w:rsid w:val="00376A42"/>
    <w:rsid w:val="00383A38"/>
    <w:rsid w:val="003848CA"/>
    <w:rsid w:val="0038519C"/>
    <w:rsid w:val="003A397C"/>
    <w:rsid w:val="003A4419"/>
    <w:rsid w:val="003A4AE0"/>
    <w:rsid w:val="003B4DA8"/>
    <w:rsid w:val="003C6335"/>
    <w:rsid w:val="003E125B"/>
    <w:rsid w:val="003E3D0E"/>
    <w:rsid w:val="003F5E67"/>
    <w:rsid w:val="00405079"/>
    <w:rsid w:val="004103CA"/>
    <w:rsid w:val="00411B8E"/>
    <w:rsid w:val="004134A6"/>
    <w:rsid w:val="00416502"/>
    <w:rsid w:val="00432F16"/>
    <w:rsid w:val="004401EC"/>
    <w:rsid w:val="00443081"/>
    <w:rsid w:val="00445205"/>
    <w:rsid w:val="00447389"/>
    <w:rsid w:val="00454680"/>
    <w:rsid w:val="004614F7"/>
    <w:rsid w:val="00465167"/>
    <w:rsid w:val="004752BE"/>
    <w:rsid w:val="004809DE"/>
    <w:rsid w:val="00485EB5"/>
    <w:rsid w:val="00494C3F"/>
    <w:rsid w:val="00496051"/>
    <w:rsid w:val="004A0311"/>
    <w:rsid w:val="004B2A5E"/>
    <w:rsid w:val="004B2AF1"/>
    <w:rsid w:val="004C4C29"/>
    <w:rsid w:val="004C6C5C"/>
    <w:rsid w:val="004E79F9"/>
    <w:rsid w:val="00501817"/>
    <w:rsid w:val="00507B46"/>
    <w:rsid w:val="005238D6"/>
    <w:rsid w:val="00534FF9"/>
    <w:rsid w:val="00535B7B"/>
    <w:rsid w:val="00541CF8"/>
    <w:rsid w:val="00543797"/>
    <w:rsid w:val="005455D5"/>
    <w:rsid w:val="00562C8A"/>
    <w:rsid w:val="00563346"/>
    <w:rsid w:val="00566895"/>
    <w:rsid w:val="005772BD"/>
    <w:rsid w:val="00590E49"/>
    <w:rsid w:val="00591AEF"/>
    <w:rsid w:val="0059224D"/>
    <w:rsid w:val="005963B9"/>
    <w:rsid w:val="005D0F54"/>
    <w:rsid w:val="005E17A0"/>
    <w:rsid w:val="005E4ABD"/>
    <w:rsid w:val="005F301F"/>
    <w:rsid w:val="006024E7"/>
    <w:rsid w:val="0061093B"/>
    <w:rsid w:val="0061100F"/>
    <w:rsid w:val="006157A0"/>
    <w:rsid w:val="00621537"/>
    <w:rsid w:val="00623EA0"/>
    <w:rsid w:val="00626618"/>
    <w:rsid w:val="006352AB"/>
    <w:rsid w:val="00637666"/>
    <w:rsid w:val="0064098B"/>
    <w:rsid w:val="00641255"/>
    <w:rsid w:val="00644369"/>
    <w:rsid w:val="006452C5"/>
    <w:rsid w:val="00645F12"/>
    <w:rsid w:val="006505DE"/>
    <w:rsid w:val="00651EE1"/>
    <w:rsid w:val="0065290B"/>
    <w:rsid w:val="0065442B"/>
    <w:rsid w:val="00657DF9"/>
    <w:rsid w:val="00662D4F"/>
    <w:rsid w:val="006725B5"/>
    <w:rsid w:val="00675A66"/>
    <w:rsid w:val="00676066"/>
    <w:rsid w:val="006847C9"/>
    <w:rsid w:val="006858B7"/>
    <w:rsid w:val="00691423"/>
    <w:rsid w:val="006C4E72"/>
    <w:rsid w:val="006D2D17"/>
    <w:rsid w:val="006D4753"/>
    <w:rsid w:val="006D49F2"/>
    <w:rsid w:val="006D7A1F"/>
    <w:rsid w:val="006E1EC9"/>
    <w:rsid w:val="006E522C"/>
    <w:rsid w:val="006F307C"/>
    <w:rsid w:val="006F4897"/>
    <w:rsid w:val="00700E35"/>
    <w:rsid w:val="007119D1"/>
    <w:rsid w:val="007130B7"/>
    <w:rsid w:val="007237AB"/>
    <w:rsid w:val="007353A8"/>
    <w:rsid w:val="0074014B"/>
    <w:rsid w:val="007640EF"/>
    <w:rsid w:val="00765760"/>
    <w:rsid w:val="00776026"/>
    <w:rsid w:val="00776C74"/>
    <w:rsid w:val="0079540D"/>
    <w:rsid w:val="00797A3E"/>
    <w:rsid w:val="007A5C27"/>
    <w:rsid w:val="007B3E06"/>
    <w:rsid w:val="007C017C"/>
    <w:rsid w:val="007C2C2F"/>
    <w:rsid w:val="007C679E"/>
    <w:rsid w:val="007D4821"/>
    <w:rsid w:val="007D7B4D"/>
    <w:rsid w:val="007E3824"/>
    <w:rsid w:val="007E3A8F"/>
    <w:rsid w:val="007F054A"/>
    <w:rsid w:val="007F065C"/>
    <w:rsid w:val="007F29F1"/>
    <w:rsid w:val="007F7477"/>
    <w:rsid w:val="008247A3"/>
    <w:rsid w:val="008266AC"/>
    <w:rsid w:val="00831193"/>
    <w:rsid w:val="0083782D"/>
    <w:rsid w:val="00844951"/>
    <w:rsid w:val="008513D1"/>
    <w:rsid w:val="008529E0"/>
    <w:rsid w:val="008548E4"/>
    <w:rsid w:val="00861BFC"/>
    <w:rsid w:val="0087112A"/>
    <w:rsid w:val="00887E15"/>
    <w:rsid w:val="008913AB"/>
    <w:rsid w:val="00892255"/>
    <w:rsid w:val="00892A68"/>
    <w:rsid w:val="008A4B78"/>
    <w:rsid w:val="008A6CD1"/>
    <w:rsid w:val="008B3DE7"/>
    <w:rsid w:val="008B452B"/>
    <w:rsid w:val="008B502E"/>
    <w:rsid w:val="008B7F39"/>
    <w:rsid w:val="008C0851"/>
    <w:rsid w:val="008C4332"/>
    <w:rsid w:val="008C53C4"/>
    <w:rsid w:val="008C6460"/>
    <w:rsid w:val="008D7B23"/>
    <w:rsid w:val="008D7DF8"/>
    <w:rsid w:val="008E2C1F"/>
    <w:rsid w:val="00907169"/>
    <w:rsid w:val="009072A5"/>
    <w:rsid w:val="0091263C"/>
    <w:rsid w:val="00912D9A"/>
    <w:rsid w:val="00916A54"/>
    <w:rsid w:val="00927527"/>
    <w:rsid w:val="00927E15"/>
    <w:rsid w:val="009512ED"/>
    <w:rsid w:val="009565A3"/>
    <w:rsid w:val="00961309"/>
    <w:rsid w:val="009718FF"/>
    <w:rsid w:val="00987310"/>
    <w:rsid w:val="0099004F"/>
    <w:rsid w:val="00990CB3"/>
    <w:rsid w:val="009A1140"/>
    <w:rsid w:val="009B0E3F"/>
    <w:rsid w:val="009B6E71"/>
    <w:rsid w:val="009C79C6"/>
    <w:rsid w:val="009C7E3B"/>
    <w:rsid w:val="009D0E65"/>
    <w:rsid w:val="009D1C58"/>
    <w:rsid w:val="009D5305"/>
    <w:rsid w:val="009E3456"/>
    <w:rsid w:val="009E3988"/>
    <w:rsid w:val="009F3BB5"/>
    <w:rsid w:val="009F5BE6"/>
    <w:rsid w:val="009F5F8F"/>
    <w:rsid w:val="009F6238"/>
    <w:rsid w:val="00A0397E"/>
    <w:rsid w:val="00A274F3"/>
    <w:rsid w:val="00A315CB"/>
    <w:rsid w:val="00A41B13"/>
    <w:rsid w:val="00A467B5"/>
    <w:rsid w:val="00A54C77"/>
    <w:rsid w:val="00A608D4"/>
    <w:rsid w:val="00A660AF"/>
    <w:rsid w:val="00A66B20"/>
    <w:rsid w:val="00A6730C"/>
    <w:rsid w:val="00A74513"/>
    <w:rsid w:val="00A84887"/>
    <w:rsid w:val="00A9006A"/>
    <w:rsid w:val="00A93F30"/>
    <w:rsid w:val="00AA4F49"/>
    <w:rsid w:val="00AA713B"/>
    <w:rsid w:val="00AB095A"/>
    <w:rsid w:val="00AB427E"/>
    <w:rsid w:val="00AB50E5"/>
    <w:rsid w:val="00AB643B"/>
    <w:rsid w:val="00AC0705"/>
    <w:rsid w:val="00AC1683"/>
    <w:rsid w:val="00AD294C"/>
    <w:rsid w:val="00AE53B4"/>
    <w:rsid w:val="00AF1EA3"/>
    <w:rsid w:val="00AF2A06"/>
    <w:rsid w:val="00AF38B3"/>
    <w:rsid w:val="00AF5EDF"/>
    <w:rsid w:val="00B06C7D"/>
    <w:rsid w:val="00B16D09"/>
    <w:rsid w:val="00B20905"/>
    <w:rsid w:val="00B220A3"/>
    <w:rsid w:val="00B31E8B"/>
    <w:rsid w:val="00B453D3"/>
    <w:rsid w:val="00B5470E"/>
    <w:rsid w:val="00B573AD"/>
    <w:rsid w:val="00B62F80"/>
    <w:rsid w:val="00B64888"/>
    <w:rsid w:val="00B7298C"/>
    <w:rsid w:val="00B77014"/>
    <w:rsid w:val="00B95885"/>
    <w:rsid w:val="00BA6265"/>
    <w:rsid w:val="00BB1982"/>
    <w:rsid w:val="00BB6B03"/>
    <w:rsid w:val="00BE2151"/>
    <w:rsid w:val="00BE6C14"/>
    <w:rsid w:val="00BE7AD0"/>
    <w:rsid w:val="00BF17DD"/>
    <w:rsid w:val="00BF4499"/>
    <w:rsid w:val="00C013CF"/>
    <w:rsid w:val="00C0477B"/>
    <w:rsid w:val="00C07456"/>
    <w:rsid w:val="00C12B27"/>
    <w:rsid w:val="00C311C1"/>
    <w:rsid w:val="00C331A1"/>
    <w:rsid w:val="00C3419E"/>
    <w:rsid w:val="00C4081C"/>
    <w:rsid w:val="00C42F56"/>
    <w:rsid w:val="00C5567B"/>
    <w:rsid w:val="00C55FE3"/>
    <w:rsid w:val="00C87B3E"/>
    <w:rsid w:val="00CC1FC7"/>
    <w:rsid w:val="00CC73C8"/>
    <w:rsid w:val="00CC76F7"/>
    <w:rsid w:val="00CD59A5"/>
    <w:rsid w:val="00CD77FE"/>
    <w:rsid w:val="00CE0E1E"/>
    <w:rsid w:val="00CE4150"/>
    <w:rsid w:val="00CE47A4"/>
    <w:rsid w:val="00CF1159"/>
    <w:rsid w:val="00D11E3E"/>
    <w:rsid w:val="00D14968"/>
    <w:rsid w:val="00D16D8B"/>
    <w:rsid w:val="00D3139C"/>
    <w:rsid w:val="00D43917"/>
    <w:rsid w:val="00D51F6B"/>
    <w:rsid w:val="00D56692"/>
    <w:rsid w:val="00D60832"/>
    <w:rsid w:val="00D631C5"/>
    <w:rsid w:val="00D64D0C"/>
    <w:rsid w:val="00D727C5"/>
    <w:rsid w:val="00D73F92"/>
    <w:rsid w:val="00D75449"/>
    <w:rsid w:val="00D7640C"/>
    <w:rsid w:val="00D766CC"/>
    <w:rsid w:val="00D929B1"/>
    <w:rsid w:val="00DA1AB0"/>
    <w:rsid w:val="00DA1E57"/>
    <w:rsid w:val="00DA5E0D"/>
    <w:rsid w:val="00DA784C"/>
    <w:rsid w:val="00DB09B9"/>
    <w:rsid w:val="00DB7B24"/>
    <w:rsid w:val="00DD188B"/>
    <w:rsid w:val="00DE777A"/>
    <w:rsid w:val="00DF6A17"/>
    <w:rsid w:val="00E00286"/>
    <w:rsid w:val="00E00761"/>
    <w:rsid w:val="00E018AE"/>
    <w:rsid w:val="00E0223C"/>
    <w:rsid w:val="00E02558"/>
    <w:rsid w:val="00E025F7"/>
    <w:rsid w:val="00E0350A"/>
    <w:rsid w:val="00E13EC4"/>
    <w:rsid w:val="00E2065C"/>
    <w:rsid w:val="00E228D1"/>
    <w:rsid w:val="00E23A3A"/>
    <w:rsid w:val="00E34AB2"/>
    <w:rsid w:val="00E37EC4"/>
    <w:rsid w:val="00E41F63"/>
    <w:rsid w:val="00E43DF9"/>
    <w:rsid w:val="00E44E72"/>
    <w:rsid w:val="00E526C8"/>
    <w:rsid w:val="00E646C4"/>
    <w:rsid w:val="00E70B20"/>
    <w:rsid w:val="00E75B66"/>
    <w:rsid w:val="00E77DB3"/>
    <w:rsid w:val="00E812AC"/>
    <w:rsid w:val="00E85CB2"/>
    <w:rsid w:val="00E90AE3"/>
    <w:rsid w:val="00E92BE8"/>
    <w:rsid w:val="00E94B9F"/>
    <w:rsid w:val="00EA6910"/>
    <w:rsid w:val="00EA7921"/>
    <w:rsid w:val="00EB0766"/>
    <w:rsid w:val="00EB38EB"/>
    <w:rsid w:val="00EC7547"/>
    <w:rsid w:val="00ED7581"/>
    <w:rsid w:val="00EE0750"/>
    <w:rsid w:val="00EF0527"/>
    <w:rsid w:val="00EF20F7"/>
    <w:rsid w:val="00F01B27"/>
    <w:rsid w:val="00F06436"/>
    <w:rsid w:val="00F17434"/>
    <w:rsid w:val="00F2411E"/>
    <w:rsid w:val="00F30684"/>
    <w:rsid w:val="00F34CD2"/>
    <w:rsid w:val="00F423E4"/>
    <w:rsid w:val="00F42403"/>
    <w:rsid w:val="00F42D8F"/>
    <w:rsid w:val="00F45DF1"/>
    <w:rsid w:val="00F4756B"/>
    <w:rsid w:val="00F52178"/>
    <w:rsid w:val="00F624D4"/>
    <w:rsid w:val="00F711DD"/>
    <w:rsid w:val="00F8083F"/>
    <w:rsid w:val="00F81179"/>
    <w:rsid w:val="00F812C9"/>
    <w:rsid w:val="00F94488"/>
    <w:rsid w:val="00F97650"/>
    <w:rsid w:val="00FA795A"/>
    <w:rsid w:val="00FB21C4"/>
    <w:rsid w:val="00FB26B5"/>
    <w:rsid w:val="00FB3C81"/>
    <w:rsid w:val="00FB3FE0"/>
    <w:rsid w:val="00FC0129"/>
    <w:rsid w:val="00FC6578"/>
    <w:rsid w:val="00FD7CA7"/>
    <w:rsid w:val="00FE2330"/>
    <w:rsid w:val="00FE3A94"/>
    <w:rsid w:val="00FF3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4AB3"/>
  <w15:chartTrackingRefBased/>
  <w15:docId w15:val="{D25D5BD3-631F-41EC-A73A-0D3CD05B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E67"/>
  </w:style>
  <w:style w:type="paragraph" w:styleId="Footer">
    <w:name w:val="footer"/>
    <w:basedOn w:val="Normal"/>
    <w:link w:val="FooterChar"/>
    <w:uiPriority w:val="99"/>
    <w:unhideWhenUsed/>
    <w:rsid w:val="003F5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E67"/>
  </w:style>
  <w:style w:type="paragraph" w:styleId="FootnoteText">
    <w:name w:val="footnote text"/>
    <w:basedOn w:val="Normal"/>
    <w:link w:val="FootnoteTextChar"/>
    <w:semiHidden/>
    <w:unhideWhenUsed/>
    <w:rsid w:val="003F5E67"/>
    <w:pPr>
      <w:spacing w:after="0" w:line="240" w:lineRule="auto"/>
    </w:pPr>
    <w:rPr>
      <w:sz w:val="20"/>
      <w:szCs w:val="20"/>
    </w:rPr>
  </w:style>
  <w:style w:type="character" w:customStyle="1" w:styleId="FootnoteTextChar">
    <w:name w:val="Footnote Text Char"/>
    <w:basedOn w:val="DefaultParagraphFont"/>
    <w:link w:val="FootnoteText"/>
    <w:semiHidden/>
    <w:rsid w:val="003F5E67"/>
    <w:rPr>
      <w:sz w:val="20"/>
      <w:szCs w:val="20"/>
    </w:rPr>
  </w:style>
  <w:style w:type="character" w:styleId="FootnoteReference">
    <w:name w:val="footnote reference"/>
    <w:basedOn w:val="DefaultParagraphFont"/>
    <w:semiHidden/>
    <w:unhideWhenUsed/>
    <w:rsid w:val="003F5E67"/>
    <w:rPr>
      <w:vertAlign w:val="superscript"/>
    </w:rPr>
  </w:style>
  <w:style w:type="paragraph" w:styleId="NoSpacing">
    <w:name w:val="No Spacing"/>
    <w:link w:val="NoSpacingChar"/>
    <w:uiPriority w:val="1"/>
    <w:qFormat/>
    <w:rsid w:val="00383A3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83A38"/>
    <w:rPr>
      <w:rFonts w:eastAsiaTheme="minorEastAsia"/>
      <w:lang w:val="en-US"/>
    </w:rPr>
  </w:style>
  <w:style w:type="table" w:styleId="TableGrid">
    <w:name w:val="Table Grid"/>
    <w:basedOn w:val="TableNormal"/>
    <w:uiPriority w:val="39"/>
    <w:rsid w:val="003A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1C1"/>
    <w:rPr>
      <w:rFonts w:ascii="Segoe UI" w:hAnsi="Segoe UI" w:cs="Segoe UI"/>
      <w:sz w:val="18"/>
      <w:szCs w:val="18"/>
    </w:rPr>
  </w:style>
  <w:style w:type="character" w:styleId="Hyperlink">
    <w:name w:val="Hyperlink"/>
    <w:basedOn w:val="DefaultParagraphFont"/>
    <w:uiPriority w:val="99"/>
    <w:unhideWhenUsed/>
    <w:rsid w:val="00A608D4"/>
    <w:rPr>
      <w:color w:val="0563C1" w:themeColor="hyperlink"/>
      <w:u w:val="single"/>
    </w:rPr>
  </w:style>
  <w:style w:type="paragraph" w:styleId="ListParagraph">
    <w:name w:val="List Paragraph"/>
    <w:basedOn w:val="Normal"/>
    <w:uiPriority w:val="34"/>
    <w:qFormat/>
    <w:rsid w:val="009F3BB5"/>
    <w:pPr>
      <w:ind w:left="720"/>
      <w:contextualSpacing/>
    </w:pPr>
  </w:style>
  <w:style w:type="character" w:customStyle="1" w:styleId="UnresolvedMention1">
    <w:name w:val="Unresolved Mention1"/>
    <w:basedOn w:val="DefaultParagraphFont"/>
    <w:uiPriority w:val="99"/>
    <w:semiHidden/>
    <w:unhideWhenUsed/>
    <w:rsid w:val="004752BE"/>
    <w:rPr>
      <w:color w:val="605E5C"/>
      <w:shd w:val="clear" w:color="auto" w:fill="E1DFDD"/>
    </w:rPr>
  </w:style>
  <w:style w:type="character" w:styleId="CommentReference">
    <w:name w:val="annotation reference"/>
    <w:basedOn w:val="DefaultParagraphFont"/>
    <w:uiPriority w:val="99"/>
    <w:semiHidden/>
    <w:unhideWhenUsed/>
    <w:rsid w:val="006D49F2"/>
    <w:rPr>
      <w:sz w:val="16"/>
      <w:szCs w:val="16"/>
    </w:rPr>
  </w:style>
  <w:style w:type="paragraph" w:styleId="CommentText">
    <w:name w:val="annotation text"/>
    <w:basedOn w:val="Normal"/>
    <w:link w:val="CommentTextChar"/>
    <w:uiPriority w:val="99"/>
    <w:semiHidden/>
    <w:unhideWhenUsed/>
    <w:rsid w:val="006D49F2"/>
    <w:pPr>
      <w:spacing w:line="240" w:lineRule="auto"/>
    </w:pPr>
    <w:rPr>
      <w:sz w:val="20"/>
      <w:szCs w:val="20"/>
    </w:rPr>
  </w:style>
  <w:style w:type="character" w:customStyle="1" w:styleId="CommentTextChar">
    <w:name w:val="Comment Text Char"/>
    <w:basedOn w:val="DefaultParagraphFont"/>
    <w:link w:val="CommentText"/>
    <w:uiPriority w:val="99"/>
    <w:semiHidden/>
    <w:rsid w:val="006D49F2"/>
    <w:rPr>
      <w:sz w:val="20"/>
      <w:szCs w:val="20"/>
    </w:rPr>
  </w:style>
  <w:style w:type="paragraph" w:styleId="CommentSubject">
    <w:name w:val="annotation subject"/>
    <w:basedOn w:val="CommentText"/>
    <w:next w:val="CommentText"/>
    <w:link w:val="CommentSubjectChar"/>
    <w:uiPriority w:val="99"/>
    <w:semiHidden/>
    <w:unhideWhenUsed/>
    <w:rsid w:val="006D49F2"/>
    <w:rPr>
      <w:b/>
      <w:bCs/>
    </w:rPr>
  </w:style>
  <w:style w:type="character" w:customStyle="1" w:styleId="CommentSubjectChar">
    <w:name w:val="Comment Subject Char"/>
    <w:basedOn w:val="CommentTextChar"/>
    <w:link w:val="CommentSubject"/>
    <w:uiPriority w:val="99"/>
    <w:semiHidden/>
    <w:rsid w:val="006D49F2"/>
    <w:rPr>
      <w:b/>
      <w:bCs/>
      <w:sz w:val="20"/>
      <w:szCs w:val="20"/>
    </w:rPr>
  </w:style>
  <w:style w:type="paragraph" w:styleId="Revision">
    <w:name w:val="Revision"/>
    <w:hidden/>
    <w:uiPriority w:val="99"/>
    <w:semiHidden/>
    <w:rsid w:val="0074014B"/>
    <w:pPr>
      <w:spacing w:after="0" w:line="240" w:lineRule="auto"/>
    </w:pPr>
  </w:style>
  <w:style w:type="character" w:customStyle="1" w:styleId="UnresolvedMention2">
    <w:name w:val="Unresolved Mention2"/>
    <w:basedOn w:val="DefaultParagraphFont"/>
    <w:uiPriority w:val="99"/>
    <w:semiHidden/>
    <w:unhideWhenUsed/>
    <w:rsid w:val="007E3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1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61" Type="http://schemas.openxmlformats.org/officeDocument/2006/relationships/footer" Target="footer1.xml"/><Relationship Id="rId10" Type="http://schemas.openxmlformats.org/officeDocument/2006/relationships/image" Target="media/image10.jpeg"/><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8" Type="http://schemas.openxmlformats.org/officeDocument/2006/relationships/endnotes" Target="endnotes.xml"/><Relationship Id="rId51" Type="http://schemas.openxmlformats.org/officeDocument/2006/relationships/hyperlink" Target="about:blank" TargetMode="External"/><Relationship Id="rId3" Type="http://schemas.openxmlformats.org/officeDocument/2006/relationships/numbering" Target="numbering.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Annual Report, setting out activities of the National Safeguarding Adult Board Chairs Network between April 2021 and March 2022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32638B-78B4-430A-A03A-4095646D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6320</Words>
  <Characters>36025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National Network of Safeguarding Adult Board Chairs</vt:lpstr>
    </vt:vector>
  </TitlesOfParts>
  <Company/>
  <LinksUpToDate>false</LinksUpToDate>
  <CharactersWithSpaces>42261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Network of Safeguarding Adult Board Chairs</dc:title>
  <dc:subject>Annual Report 2021 to 2022</dc:subject>
  <dc:creator>Michael Preston-Shoot, Siân Walker-McAllister</dc:creator>
  <cp:keywords/>
  <dc:description/>
  <cp:lastModifiedBy>User</cp:lastModifiedBy>
  <cp:revision>2</cp:revision>
  <dcterms:created xsi:type="dcterms:W3CDTF">2022-06-26T12:12:00Z</dcterms:created>
  <dcterms:modified xsi:type="dcterms:W3CDTF">2022-06-26T12:12:00Z</dcterms:modified>
</cp:coreProperties>
</file>